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  <w:tab/>
        <w:t>DEUTA Controls</w:t>
      </w:r>
    </w:p>
    <w:p w14:paraId="37D3E079" w14:textId="01D88E3E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>
        <w:rPr>
          <w:rFonts w:ascii="Arial" w:hAnsi="Arial"/>
          <w:b/>
          <w:sz w:val="18"/>
          <w:lang w:val="en-US" w:bidi="de-DE"/>
        </w:rPr>
        <w:t>1.1</w:t>
        <w:tab/>
        <w:t>VL-700 BASE 2</w:t>
      </w:r>
    </w:p>
    <w:p w14:paraId="56576370" w14:textId="76E85016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>
        <w:rPr>
          <w:rFonts w:ascii="Arial" w:hAnsi="Arial"/>
          <w:b/>
          <w:sz w:val="18"/>
          <w:lang w:val="en-US" w:bidi="de-DE"/>
        </w:rPr>
        <w:t>1.1.1</w:t>
        <w:tab/>
        <w:t xml:space="preserve">VL-700 BASE 2 / CE</w:t>
        <w:br/>
      </w:r>
    </w:p>
    <w:p w14:paraId="3789CE60" w14:textId="6ACFFB22" w:rsidR="00A55E48" w:rsidRDefault="00A55E48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inline distT="0" distB="0" distL="0" distR="0" wp14:anchorId="2ABF2C42" wp14:editId="5834A69A">
            <wp:extent cx="1708150" cy="1708150"/>
            <wp:effectExtent l="0" t="0" r="635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lang w:val="en-US" w:bidi="de-DE"/>
        </w:rPr>
        <w:br/>
        <w:br/>
      </w:r>
      <w:r>
        <w:rPr>
          <w:rFonts w:ascii="Arial" w:hAnsi="Arial" w:cs="Arial"/>
          <w:sz w:val="20"/>
          <w:szCs w:val="20"/>
          <w:lang w:bidi="de-DE"/>
        </w:rPr>
        <w:t xml:space="preserve">Linux-basierter IoT Edge-Controller mit vorinstallierter Software ECS (EnOcean Control System)</w:t>
      </w:r>
    </w:p>
    <w:p w14:paraId="5A605548" w14:textId="47CE2116" w:rsidR="00A55E48" w:rsidRPr="00290403" w:rsidRDefault="00174F52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Ermöglicht die Erfassung von EnOcean Sensordaten und die Ausgabe von Daten an EnOcean Aktoren über EnoDisc</w:t>
      </w:r>
      <w:r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>
        <w:rPr>
          <w:rFonts w:ascii="Arial" w:hAnsi="Arial" w:cs="Arial"/>
          <w:sz w:val="20"/>
          <w:szCs w:val="20"/>
          <w:lang w:bidi="de-DE"/>
        </w:rPr>
        <w:t xml:space="preserve"> Transceiver oder Aruba Access-Points mit EnOcean</w:t>
      </w:r>
      <w:r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>
        <w:rPr>
          <w:rFonts w:ascii="Arial" w:hAnsi="Arial" w:cs="Arial"/>
          <w:sz w:val="20"/>
          <w:szCs w:val="20"/>
          <w:lang w:bidi="de-DE"/>
        </w:rPr>
        <w:t xml:space="preserve"> USB-Stick</w:t>
      </w:r>
    </w:p>
    <w:p w14:paraId="19FB98EC" w14:textId="457A7FC3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Unterstützt bis zu 500 Sensoren und Aktoren, auch mit EnOcean Security (AES-128, Rolling Code, CMAC; Entschlüsselung auf dem Gerät)</w:t>
      </w:r>
    </w:p>
    <w:p w14:paraId="60EEBF4A" w14:textId="07842280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Kommunikation via MQTT parallel mit bis zu 4 MQTT Brokern</w:t>
      </w:r>
    </w:p>
    <w:p w14:paraId="6B1E0BD5" w14:textId="3764BF2D" w:rsidR="00942A4E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Konfiguration über Webserver oder File Upload</w:t>
      </w:r>
    </w:p>
    <w:p w14:paraId="2F06E456" w14:textId="4CCE0871" w:rsidR="00290403" w:rsidRPr="00290403" w:rsidRDefault="00290403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Fernzugriff via VPN / Remote Support Desk (optional)</w:t>
      </w:r>
    </w:p>
    <w:p w14:paraId="2CA2DC24" w14:textId="1726C858" w:rsidR="00A55E48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Optionale Einbindung in die Gebäudetechnik über Protokolle wie Modbus TCP, KNX IP oder KNX TP (KNX-Modul VL-STYLE-KNX-TP erforderlich) </w:t>
        <w:br/>
      </w:r>
    </w:p>
    <w:p w14:paraId="6EBBA96D" w14:textId="53EA8AA4" w:rsidR="00A55E48" w:rsidRDefault="004B7755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Anwendung/Typ: </w:t>
        <w:tab/>
        <w:tab/>
        <w:t>IoT Edge-Controller mit optionaler BMS-Funktionalität</w:t>
        <w:br/>
        <w:t xml:space="preserve">Spannungsversorgung: </w:t>
        <w:tab/>
        <w:t>24 V DC (10..32 V DC)</w:t>
        <w:br/>
        <w:t xml:space="preserve">Stromaufnahme: </w:t>
        <w:tab/>
        <w:tab/>
        <w:t xml:space="preserve">max. 0.35 A @ 24 V DC</w:t>
        <w:br/>
        <w:t xml:space="preserve">Schnittstellen: </w:t>
        <w:tab/>
        <w:tab/>
        <w:t>2x Ethernet RJ45. 10/100 Mbit</w:t>
        <w:br/>
        <w:tab/>
        <w:tab/>
        <w:tab/>
        <w:tab/>
        <w:t>1x USB Host</w:t>
        <w:br/>
        <w:tab/>
        <w:tab/>
        <w:tab/>
        <w:tab/>
        <w:t>1x seriell (RS-422, RS-232, RS-485)</w:t>
        <w:br/>
        <w:tab/>
        <w:tab/>
        <w:tab/>
        <w:tab/>
        <w:t>1x SD Kartenslot</w:t>
      </w:r>
    </w:p>
    <w:p w14:paraId="0E454887" w14:textId="39192084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CPU</w:t>
        <w:tab/>
        <w:tab/>
        <w:tab/>
        <w:t xml:space="preserve">1,6 GHz Quad Core, 64 Bit</w:t>
      </w:r>
    </w:p>
    <w:p w14:paraId="140137FB" w14:textId="64157881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RAM</w:t>
        <w:tab/>
        <w:tab/>
        <w:tab/>
        <w:t>2 GB; Flash 4 GB eMMC (pSLC-Modus); FRAM 64 KB</w:t>
      </w:r>
    </w:p>
    <w:p w14:paraId="291B40E8" w14:textId="6AF7E557" w:rsidR="00942A4E" w:rsidRPr="00AD5DD5" w:rsidRDefault="004B7755" w:rsidP="00942A4E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  <w:t xml:space="preserve">Gehäuse: </w:t>
        <w:tab/>
        <w:tab/>
        <w:tab/>
        <w:t>Druckguss Aluminium, Schutzart: IP20</w:t>
        <w:br/>
        <w:t xml:space="preserve">Temperatureinsatzbereich: </w:t>
        <w:tab/>
        <w:t xml:space="preserve">erweitert, -20 °C..+60 °C </w:t>
        <w:br/>
        <w:t xml:space="preserve">Einsatzbereich Feuchte: </w:t>
        <w:tab/>
        <w:t xml:space="preserve">max. 85% rH nicht kondensierend</w:t>
        <w:br/>
        <w:t xml:space="preserve">Montage: </w:t>
        <w:tab/>
        <w:tab/>
        <w:tab/>
        <w:t xml:space="preserve">Hutschiene (TS35)</w:t>
        <w:br/>
        <w:t xml:space="preserve">Abmessungen: </w:t>
        <w:tab/>
        <w:tab/>
        <w:t xml:space="preserve">134 x 102 x 45 mm </w:t>
      </w:r>
    </w:p>
    <w:p w14:paraId="6B52D336" w14:textId="27222FB7" w:rsidR="004D7279" w:rsidRPr="00AD5DD5" w:rsidRDefault="00942A4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  <w:br/>
        <w:t>Fabrikat: DEUTA Controls GmbH</w:t>
        <w:br/>
        <w:t xml:space="preserve">Produktgruppe: VL-700 BASE 2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b/>
                <w:sz w:val="20"/>
                <w:lang w:bidi="de-DE"/>
              </w:rPr>
              <w:t>Artikelnr.:</w:t>
            </w:r>
          </w:p>
        </w:tc>
        <w:tc>
          <w:tcPr>
            <w:tcW w:w="2000" w:type="dxa"/>
          </w:tcPr>
          <w:p w14:paraId="654E66AA" w14:textId="210E0195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12918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Stk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8"/>
      <w:pgSz w:w="12240" w:h="15840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0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40"/>
      <w:gridCol w:w="3200"/>
      <w:gridCol w:w="3240"/>
    </w:tblGrid>
    <w:tr w:rsidR="004D7279" w14:paraId="3C4837A5" w14:textId="77777777"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200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08.10.2026</w:t>
          </w:r>
          <w:r w:rsidR="004B7755">
            <w:rPr>
              <w:rFonts w:ascii="Arial" w:hAnsi="Arial"/>
              <w:sz w:val="18"/>
              <w:lang w:bidi="de-DE"/>
            </w:rPr>
            <w:t/>
          </w:r>
          <w:r>
            <w:rPr>
              <w:rFonts w:ascii="Arial" w:hAnsi="Arial"/>
              <w:sz w:val="18"/>
              <w:lang w:bidi="de-DE"/>
            </w:rPr>
            <w:t/>
          </w:r>
          <w:r w:rsidR="004B7755">
            <w:rPr>
              <w:rFonts w:ascii="Arial" w:hAnsi="Arial"/>
              <w:sz w:val="18"/>
              <w:lang w:bidi="de-DE"/>
            </w:rPr>
            <w:t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2874"/>
    <w:multiLevelType w:val="hybridMultilevel"/>
    <w:tmpl w:val="93AE07FE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290403"/>
    <w:rsid w:val="00395566"/>
    <w:rsid w:val="004B7755"/>
    <w:rsid w:val="004B7C74"/>
    <w:rsid w:val="004D7279"/>
    <w:rsid w:val="00942A4E"/>
    <w:rsid w:val="00A55E48"/>
    <w:rsid w:val="00AD5DD5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942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2025-06-25T12:49:00Z</dcterms:created>
  <dcterms:modified xsi:type="dcterms:W3CDTF">2025-06-25T13:11:00Z</dcterms:modified>
</cp:coreProperties>
</file>