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6C803" w14:textId="77777777" w:rsidR="004D7279" w:rsidRDefault="004B7755">
      <w:pPr>
        <w:keepNext/>
        <w:keepLines/>
        <w:tabs>
          <w:tab w:val="left" w:pos="0"/>
        </w:tabs>
        <w:spacing w:after="0" w:line="240" w:lineRule="auto"/>
        <w:ind w:left="1040" w:hanging="1040"/>
        <w:outlineLvl w:val="1"/>
        <w:rPr>
          <w:rFonts w:ascii="Arial" w:eastAsia="Arial" w:hAnsi="Arial" w:cs="Arial"/>
          <w:b/>
          <w:color w:val="000000"/>
          <w:lang w:bidi="de-DE"/>
        </w:rPr>
      </w:pPr>
      <w:r>
        <w:rPr>
          <w:rFonts w:ascii="Arial" w:hAnsi="Arial"/>
          <w:b/>
          <w:lang w:bidi="de-DE"/>
        </w:rPr>
        <w:t>1</w:t>
      </w:r>
      <w:r>
        <w:rPr>
          <w:rFonts w:ascii="Arial" w:hAnsi="Arial"/>
          <w:b/>
          <w:lang w:bidi="de-DE"/>
        </w:rPr>
        <w:tab/>
      </w:r>
      <w:r w:rsidR="00174F52">
        <w:rPr>
          <w:rFonts w:ascii="Arial" w:hAnsi="Arial"/>
          <w:b/>
          <w:lang w:bidi="de-DE"/>
        </w:rPr>
        <w:t>DEUTA Controls</w:t>
      </w:r>
    </w:p>
    <w:p w14:paraId="37D3E079" w14:textId="28E3AF24" w:rsidR="004D7279" w:rsidRPr="00AD5DD5" w:rsidRDefault="004B7755">
      <w:pPr>
        <w:keepNext/>
        <w:keepLines/>
        <w:tabs>
          <w:tab w:val="left" w:pos="0"/>
        </w:tabs>
        <w:spacing w:after="0" w:line="240" w:lineRule="auto"/>
        <w:ind w:left="1040" w:hanging="1040"/>
        <w:outlineLvl w:val="2"/>
        <w:rPr>
          <w:rFonts w:ascii="Arial" w:eastAsia="Arial" w:hAnsi="Arial" w:cs="Arial"/>
          <w:b/>
          <w:color w:val="000000"/>
          <w:sz w:val="20"/>
          <w:lang w:val="en-US" w:bidi="de-DE"/>
        </w:rPr>
      </w:pPr>
      <w:r w:rsidRPr="00AD5DD5">
        <w:rPr>
          <w:rFonts w:ascii="Arial" w:hAnsi="Arial"/>
          <w:b/>
          <w:sz w:val="18"/>
          <w:lang w:val="en-US" w:bidi="de-DE"/>
        </w:rPr>
        <w:t>1.1</w:t>
      </w:r>
      <w:r w:rsidRPr="00AD5DD5">
        <w:rPr>
          <w:rFonts w:ascii="Arial" w:hAnsi="Arial"/>
          <w:b/>
          <w:sz w:val="18"/>
          <w:lang w:val="en-US" w:bidi="de-DE"/>
        </w:rPr>
        <w:tab/>
      </w:r>
      <w:proofErr w:type="spellStart"/>
      <w:r w:rsidR="00174F52" w:rsidRPr="00AD5DD5">
        <w:rPr>
          <w:rFonts w:ascii="Arial" w:hAnsi="Arial"/>
          <w:b/>
          <w:sz w:val="18"/>
          <w:lang w:val="en-US" w:bidi="de-DE"/>
        </w:rPr>
        <w:t>EnoSense</w:t>
      </w:r>
      <w:proofErr w:type="spellEnd"/>
      <w:r w:rsidR="00174F52" w:rsidRPr="00AD5DD5">
        <w:rPr>
          <w:rFonts w:ascii="Arial" w:hAnsi="Arial"/>
          <w:b/>
          <w:sz w:val="18"/>
          <w:lang w:val="en-US" w:bidi="de-DE"/>
        </w:rPr>
        <w:t xml:space="preserve"> </w:t>
      </w:r>
      <w:r w:rsidR="00AD5DD5" w:rsidRPr="00AD5DD5">
        <w:rPr>
          <w:rFonts w:ascii="Arial" w:hAnsi="Arial"/>
          <w:b/>
          <w:sz w:val="18"/>
          <w:lang w:val="en-US" w:bidi="de-DE"/>
        </w:rPr>
        <w:t>PIR DOT</w:t>
      </w:r>
    </w:p>
    <w:p w14:paraId="56576370" w14:textId="451A29FF" w:rsidR="004D7279" w:rsidRPr="00AD5DD5" w:rsidRDefault="004B7755">
      <w:pPr>
        <w:keepNext/>
        <w:keepLines/>
        <w:tabs>
          <w:tab w:val="left" w:pos="0"/>
        </w:tabs>
        <w:spacing w:after="0" w:line="240" w:lineRule="auto"/>
        <w:ind w:left="1040" w:hanging="1040"/>
        <w:outlineLvl w:val="3"/>
        <w:rPr>
          <w:rFonts w:ascii="Arial" w:eastAsia="Arial" w:hAnsi="Arial" w:cs="Arial"/>
          <w:b/>
          <w:color w:val="000000"/>
          <w:sz w:val="20"/>
          <w:lang w:val="en-US" w:bidi="de-DE"/>
        </w:rPr>
      </w:pPr>
      <w:r w:rsidRPr="00AD5DD5">
        <w:rPr>
          <w:rFonts w:ascii="Arial" w:hAnsi="Arial"/>
          <w:b/>
          <w:sz w:val="18"/>
          <w:lang w:val="en-US" w:bidi="de-DE"/>
        </w:rPr>
        <w:t>1.1.1</w:t>
      </w:r>
      <w:r w:rsidRPr="00AD5DD5">
        <w:rPr>
          <w:rFonts w:ascii="Arial" w:hAnsi="Arial"/>
          <w:b/>
          <w:sz w:val="18"/>
          <w:lang w:val="en-US" w:bidi="de-DE"/>
        </w:rPr>
        <w:tab/>
      </w:r>
      <w:proofErr w:type="spellStart"/>
      <w:r w:rsidR="00174F52" w:rsidRPr="00AD5DD5">
        <w:rPr>
          <w:rFonts w:ascii="Arial" w:hAnsi="Arial"/>
          <w:b/>
          <w:sz w:val="18"/>
          <w:lang w:val="en-US" w:bidi="de-DE"/>
        </w:rPr>
        <w:t>EnoSense</w:t>
      </w:r>
      <w:proofErr w:type="spellEnd"/>
      <w:r w:rsidR="00174F52" w:rsidRPr="00AD5DD5">
        <w:rPr>
          <w:rFonts w:ascii="Arial" w:hAnsi="Arial"/>
          <w:b/>
          <w:sz w:val="18"/>
          <w:lang w:val="en-US" w:bidi="de-DE"/>
        </w:rPr>
        <w:t xml:space="preserve"> </w:t>
      </w:r>
      <w:r w:rsidR="00AD5DD5" w:rsidRPr="00AD5DD5">
        <w:rPr>
          <w:rFonts w:ascii="Arial" w:hAnsi="Arial"/>
          <w:b/>
          <w:sz w:val="18"/>
          <w:lang w:val="en-US" w:bidi="de-DE"/>
        </w:rPr>
        <w:t xml:space="preserve">PIR DOT </w:t>
      </w:r>
      <w:r w:rsidR="00174F52" w:rsidRPr="00AD5DD5">
        <w:rPr>
          <w:rFonts w:ascii="Arial" w:hAnsi="Arial"/>
          <w:b/>
          <w:sz w:val="18"/>
          <w:lang w:val="en-US" w:bidi="de-DE"/>
        </w:rPr>
        <w:t>868 MHz CE</w:t>
      </w:r>
    </w:p>
    <w:p w14:paraId="718EA596" w14:textId="5504F230" w:rsidR="004D7279" w:rsidRPr="00AD5DD5" w:rsidRDefault="00AD5DD5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noProof/>
          <w:sz w:val="20"/>
          <w:lang w:val="en-US" w:bidi="de-DE"/>
        </w:rPr>
        <w:drawing>
          <wp:anchor distT="0" distB="0" distL="114300" distR="114300" simplePos="0" relativeHeight="251658240" behindDoc="0" locked="0" layoutInCell="1" allowOverlap="1" wp14:anchorId="64767B6C" wp14:editId="01C4AB03">
            <wp:simplePos x="0" y="0"/>
            <wp:positionH relativeFrom="column">
              <wp:posOffset>651510</wp:posOffset>
            </wp:positionH>
            <wp:positionV relativeFrom="paragraph">
              <wp:posOffset>69215</wp:posOffset>
            </wp:positionV>
            <wp:extent cx="1225550" cy="1225550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5550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/>
          <w:sz w:val="20"/>
          <w:lang w:val="en-US" w:bidi="de-DE"/>
        </w:rPr>
        <w:br/>
      </w:r>
      <w:r>
        <w:rPr>
          <w:rFonts w:ascii="Arial" w:hAnsi="Arial"/>
          <w:sz w:val="20"/>
          <w:lang w:val="en-US" w:bidi="de-DE"/>
        </w:rPr>
        <w:br/>
      </w:r>
      <w:r>
        <w:rPr>
          <w:rFonts w:ascii="Arial" w:hAnsi="Arial"/>
          <w:sz w:val="20"/>
          <w:lang w:val="en-US" w:bidi="de-DE"/>
        </w:rPr>
        <w:br/>
      </w:r>
      <w:r>
        <w:rPr>
          <w:rFonts w:ascii="Arial" w:hAnsi="Arial"/>
          <w:sz w:val="20"/>
          <w:lang w:val="en-US" w:bidi="de-DE"/>
        </w:rPr>
        <w:br/>
      </w:r>
      <w:r>
        <w:rPr>
          <w:rFonts w:ascii="Arial" w:hAnsi="Arial"/>
          <w:sz w:val="20"/>
          <w:lang w:val="en-US" w:bidi="de-DE"/>
        </w:rPr>
        <w:br/>
      </w:r>
      <w:r>
        <w:rPr>
          <w:rFonts w:ascii="Arial" w:hAnsi="Arial"/>
          <w:sz w:val="20"/>
          <w:lang w:val="en-US" w:bidi="de-DE"/>
        </w:rPr>
        <w:br/>
      </w:r>
      <w:r>
        <w:rPr>
          <w:rFonts w:ascii="Arial" w:hAnsi="Arial"/>
          <w:sz w:val="20"/>
          <w:lang w:val="en-US" w:bidi="de-DE"/>
        </w:rPr>
        <w:br/>
      </w:r>
      <w:r>
        <w:rPr>
          <w:rFonts w:ascii="Arial" w:hAnsi="Arial"/>
          <w:sz w:val="20"/>
          <w:lang w:val="en-US" w:bidi="de-DE"/>
        </w:rPr>
        <w:br/>
      </w:r>
      <w:r w:rsidR="004B7755" w:rsidRPr="00AD5DD5">
        <w:rPr>
          <w:rFonts w:ascii="Arial" w:hAnsi="Arial"/>
          <w:sz w:val="20"/>
          <w:lang w:bidi="de-DE"/>
        </w:rPr>
        <w:t xml:space="preserve">   </w:t>
      </w:r>
    </w:p>
    <w:p w14:paraId="42F2AC6F" w14:textId="290C0169" w:rsidR="00AD5DD5" w:rsidRPr="00AD5DD5" w:rsidRDefault="00174F52" w:rsidP="002636E7">
      <w:pPr>
        <w:keepNext/>
        <w:keepLines/>
        <w:spacing w:before="100" w:after="100" w:line="240" w:lineRule="auto"/>
        <w:ind w:left="1040"/>
        <w:rPr>
          <w:rFonts w:ascii="Arial" w:hAnsi="Arial" w:cs="Arial"/>
          <w:sz w:val="20"/>
          <w:szCs w:val="20"/>
          <w:lang w:bidi="de-DE"/>
        </w:rPr>
      </w:pPr>
      <w:r w:rsidRPr="00AD5DD5">
        <w:rPr>
          <w:rFonts w:ascii="Arial" w:hAnsi="Arial" w:cs="Arial"/>
          <w:sz w:val="20"/>
          <w:szCs w:val="20"/>
          <w:lang w:bidi="de-DE"/>
        </w:rPr>
        <w:t>Batteriebetriebener EnOcean Funk-</w:t>
      </w:r>
      <w:r w:rsidR="00AD5DD5" w:rsidRPr="00AD5DD5">
        <w:rPr>
          <w:rFonts w:ascii="Arial" w:hAnsi="Arial" w:cs="Arial"/>
          <w:sz w:val="20"/>
          <w:szCs w:val="20"/>
          <w:lang w:bidi="de-DE"/>
        </w:rPr>
        <w:t>Decken</w:t>
      </w:r>
      <w:r w:rsidRPr="00AD5DD5">
        <w:rPr>
          <w:rFonts w:ascii="Arial" w:hAnsi="Arial" w:cs="Arial"/>
          <w:sz w:val="20"/>
          <w:szCs w:val="20"/>
          <w:lang w:bidi="de-DE"/>
        </w:rPr>
        <w:t xml:space="preserve">sensor mit integrierter Funk-Schnittstelle zur </w:t>
      </w:r>
      <w:r w:rsidR="00AD5DD5" w:rsidRPr="00AD5DD5">
        <w:rPr>
          <w:rFonts w:ascii="Arial" w:hAnsi="Arial" w:cs="Arial"/>
          <w:sz w:val="20"/>
          <w:szCs w:val="20"/>
          <w:lang w:bidi="de-DE"/>
        </w:rPr>
        <w:t>Bewegungserkennung und Lichtmessung in Räumen oder Bereichen</w:t>
      </w:r>
      <w:r w:rsidRPr="00AD5DD5">
        <w:rPr>
          <w:rFonts w:ascii="Arial" w:hAnsi="Arial" w:cs="Arial"/>
          <w:sz w:val="20"/>
          <w:szCs w:val="20"/>
          <w:lang w:bidi="de-DE"/>
        </w:rPr>
        <w:t>.</w:t>
      </w:r>
      <w:r w:rsidR="00AD5DD5" w:rsidRPr="00AD5DD5">
        <w:rPr>
          <w:rFonts w:ascii="Arial" w:hAnsi="Arial" w:cs="Arial"/>
          <w:sz w:val="20"/>
          <w:szCs w:val="20"/>
          <w:lang w:bidi="de-DE"/>
        </w:rPr>
        <w:br/>
      </w:r>
      <w:r w:rsidRPr="00AD5DD5">
        <w:rPr>
          <w:rFonts w:ascii="Arial" w:hAnsi="Arial" w:cs="Arial"/>
          <w:sz w:val="20"/>
          <w:szCs w:val="20"/>
          <w:lang w:bidi="de-DE"/>
        </w:rPr>
        <w:t xml:space="preserve"> </w:t>
      </w:r>
      <w:r w:rsidR="00AD5DD5" w:rsidRPr="00AD5DD5">
        <w:rPr>
          <w:rFonts w:ascii="Arial" w:hAnsi="Arial" w:cs="Arial"/>
          <w:sz w:val="20"/>
          <w:szCs w:val="20"/>
          <w:lang w:bidi="de-DE"/>
        </w:rPr>
        <w:br/>
      </w:r>
      <w:r w:rsidRPr="00AD5DD5">
        <w:rPr>
          <w:rFonts w:ascii="Arial" w:hAnsi="Arial" w:cs="Arial"/>
          <w:sz w:val="20"/>
          <w:szCs w:val="20"/>
          <w:lang w:bidi="de-DE"/>
        </w:rPr>
        <w:t xml:space="preserve">Ermöglicht die Erfassung </w:t>
      </w:r>
      <w:r w:rsidR="00AD5DD5" w:rsidRPr="00AD5DD5">
        <w:rPr>
          <w:rFonts w:ascii="Arial" w:hAnsi="Arial" w:cs="Arial"/>
          <w:sz w:val="20"/>
          <w:szCs w:val="20"/>
          <w:lang w:bidi="de-DE"/>
        </w:rPr>
        <w:t xml:space="preserve">von Personen </w:t>
      </w:r>
      <w:r w:rsidRPr="00AD5DD5">
        <w:rPr>
          <w:rFonts w:ascii="Arial" w:hAnsi="Arial" w:cs="Arial"/>
          <w:sz w:val="20"/>
          <w:szCs w:val="20"/>
          <w:lang w:bidi="de-DE"/>
        </w:rPr>
        <w:t xml:space="preserve">zur Einbindung in </w:t>
      </w:r>
      <w:r w:rsidR="00AD5DD5">
        <w:rPr>
          <w:rFonts w:ascii="Arial" w:hAnsi="Arial" w:cs="Arial"/>
          <w:sz w:val="20"/>
          <w:szCs w:val="20"/>
          <w:lang w:bidi="de-DE"/>
        </w:rPr>
        <w:t xml:space="preserve">die Gebäudeautomation, in </w:t>
      </w:r>
      <w:r w:rsidRPr="00AD5DD5">
        <w:rPr>
          <w:rFonts w:ascii="Arial" w:hAnsi="Arial" w:cs="Arial"/>
          <w:sz w:val="20"/>
          <w:szCs w:val="20"/>
          <w:lang w:bidi="de-DE"/>
        </w:rPr>
        <w:t>Buchungssysteme</w:t>
      </w:r>
      <w:r w:rsidR="004B7755" w:rsidRPr="00AD5DD5">
        <w:rPr>
          <w:rFonts w:ascii="Arial" w:hAnsi="Arial" w:cs="Arial"/>
          <w:sz w:val="20"/>
          <w:szCs w:val="20"/>
          <w:lang w:bidi="de-DE"/>
        </w:rPr>
        <w:t xml:space="preserve"> oder </w:t>
      </w:r>
      <w:r w:rsidR="004B7C74">
        <w:rPr>
          <w:rFonts w:ascii="Arial" w:hAnsi="Arial" w:cs="Arial"/>
          <w:sz w:val="20"/>
          <w:szCs w:val="20"/>
          <w:lang w:bidi="de-DE"/>
        </w:rPr>
        <w:t xml:space="preserve">dient </w:t>
      </w:r>
      <w:r w:rsidR="004B7755" w:rsidRPr="00AD5DD5">
        <w:rPr>
          <w:rFonts w:ascii="Arial" w:hAnsi="Arial" w:cs="Arial"/>
          <w:sz w:val="20"/>
          <w:szCs w:val="20"/>
          <w:lang w:bidi="de-DE"/>
        </w:rPr>
        <w:t>zur Auslastungsanalyse</w:t>
      </w:r>
      <w:r w:rsidRPr="00AD5DD5">
        <w:rPr>
          <w:rFonts w:ascii="Arial" w:hAnsi="Arial" w:cs="Arial"/>
          <w:sz w:val="20"/>
          <w:szCs w:val="20"/>
          <w:lang w:bidi="de-DE"/>
        </w:rPr>
        <w:t xml:space="preserve">. </w:t>
      </w:r>
      <w:r w:rsidR="004B7755" w:rsidRPr="00AD5DD5">
        <w:rPr>
          <w:rFonts w:ascii="Arial" w:hAnsi="Arial" w:cs="Arial"/>
          <w:sz w:val="20"/>
          <w:szCs w:val="20"/>
          <w:lang w:bidi="de-DE"/>
        </w:rPr>
        <w:br/>
      </w:r>
      <w:r w:rsidRPr="00AD5DD5">
        <w:rPr>
          <w:rFonts w:ascii="Arial" w:hAnsi="Arial" w:cs="Arial"/>
          <w:sz w:val="20"/>
          <w:szCs w:val="20"/>
          <w:lang w:bidi="de-DE"/>
        </w:rPr>
        <w:t xml:space="preserve">Mit </w:t>
      </w:r>
      <w:r w:rsidR="002636E7" w:rsidRPr="00AD5DD5">
        <w:rPr>
          <w:rFonts w:ascii="Arial" w:hAnsi="Arial" w:cs="Arial"/>
          <w:sz w:val="20"/>
          <w:szCs w:val="20"/>
          <w:lang w:bidi="de-DE"/>
        </w:rPr>
        <w:t xml:space="preserve">dem </w:t>
      </w:r>
      <w:r w:rsidR="00AD5DD5" w:rsidRPr="00AD5DD5">
        <w:rPr>
          <w:rFonts w:ascii="Arial" w:hAnsi="Arial" w:cs="Arial"/>
          <w:sz w:val="20"/>
          <w:szCs w:val="20"/>
          <w:lang w:bidi="de-DE"/>
        </w:rPr>
        <w:t xml:space="preserve">Bewegungsmelder auf Basis eines PIR Sensorelementes </w:t>
      </w:r>
      <w:r w:rsidRPr="00AD5DD5">
        <w:rPr>
          <w:rFonts w:ascii="Arial" w:hAnsi="Arial" w:cs="Arial"/>
          <w:sz w:val="20"/>
          <w:szCs w:val="20"/>
          <w:lang w:bidi="de-DE"/>
        </w:rPr>
        <w:t xml:space="preserve">kann die Anwesenheit </w:t>
      </w:r>
      <w:r w:rsidR="00AD5DD5" w:rsidRPr="00AD5DD5">
        <w:rPr>
          <w:rFonts w:ascii="Arial" w:hAnsi="Arial" w:cs="Arial"/>
          <w:sz w:val="20"/>
          <w:szCs w:val="20"/>
          <w:lang w:bidi="de-DE"/>
        </w:rPr>
        <w:t xml:space="preserve">von </w:t>
      </w:r>
      <w:r w:rsidRPr="00AD5DD5">
        <w:rPr>
          <w:rFonts w:ascii="Arial" w:hAnsi="Arial" w:cs="Arial"/>
          <w:sz w:val="20"/>
          <w:szCs w:val="20"/>
          <w:lang w:bidi="de-DE"/>
        </w:rPr>
        <w:t>Person</w:t>
      </w:r>
      <w:r w:rsidR="00AD5DD5" w:rsidRPr="00AD5DD5">
        <w:rPr>
          <w:rFonts w:ascii="Arial" w:hAnsi="Arial" w:cs="Arial"/>
          <w:sz w:val="20"/>
          <w:szCs w:val="20"/>
          <w:lang w:bidi="de-DE"/>
        </w:rPr>
        <w:t>en</w:t>
      </w:r>
      <w:r w:rsidRPr="00AD5DD5">
        <w:rPr>
          <w:rFonts w:ascii="Arial" w:hAnsi="Arial" w:cs="Arial"/>
          <w:sz w:val="20"/>
          <w:szCs w:val="20"/>
          <w:lang w:bidi="de-DE"/>
        </w:rPr>
        <w:t xml:space="preserve"> </w:t>
      </w:r>
      <w:r w:rsidR="00AD5DD5" w:rsidRPr="00AD5DD5">
        <w:rPr>
          <w:rFonts w:ascii="Arial" w:hAnsi="Arial" w:cs="Arial"/>
          <w:sz w:val="20"/>
          <w:szCs w:val="20"/>
          <w:lang w:bidi="de-DE"/>
        </w:rPr>
        <w:t xml:space="preserve">in Räumen </w:t>
      </w:r>
      <w:r w:rsidR="004B7C74">
        <w:rPr>
          <w:rFonts w:ascii="Arial" w:hAnsi="Arial" w:cs="Arial"/>
          <w:sz w:val="20"/>
          <w:szCs w:val="20"/>
          <w:lang w:bidi="de-DE"/>
        </w:rPr>
        <w:t xml:space="preserve">oder Bereichen </w:t>
      </w:r>
      <w:r w:rsidRPr="00AD5DD5">
        <w:rPr>
          <w:rFonts w:ascii="Arial" w:hAnsi="Arial" w:cs="Arial"/>
          <w:sz w:val="20"/>
          <w:szCs w:val="20"/>
          <w:lang w:bidi="de-DE"/>
        </w:rPr>
        <w:t>zuverlässig</w:t>
      </w:r>
      <w:r w:rsidR="002636E7" w:rsidRPr="00AD5DD5">
        <w:rPr>
          <w:rFonts w:ascii="Arial" w:hAnsi="Arial" w:cs="Arial"/>
          <w:sz w:val="20"/>
          <w:szCs w:val="20"/>
          <w:lang w:bidi="de-DE"/>
        </w:rPr>
        <w:t xml:space="preserve"> erkannt</w:t>
      </w:r>
      <w:r w:rsidRPr="00AD5DD5">
        <w:rPr>
          <w:rFonts w:ascii="Arial" w:hAnsi="Arial" w:cs="Arial"/>
          <w:sz w:val="20"/>
          <w:szCs w:val="20"/>
          <w:lang w:bidi="de-DE"/>
        </w:rPr>
        <w:t xml:space="preserve"> werden. </w:t>
      </w:r>
      <w:r w:rsidR="004B7755" w:rsidRPr="00AD5DD5">
        <w:rPr>
          <w:rFonts w:ascii="Arial" w:hAnsi="Arial" w:cs="Arial"/>
          <w:sz w:val="20"/>
          <w:szCs w:val="20"/>
          <w:lang w:bidi="de-DE"/>
        </w:rPr>
        <w:br/>
      </w:r>
      <w:r w:rsidR="00AD5DD5" w:rsidRPr="00AD5DD5">
        <w:rPr>
          <w:rFonts w:ascii="Arial" w:hAnsi="Arial" w:cs="Arial"/>
          <w:sz w:val="20"/>
          <w:szCs w:val="20"/>
          <w:lang w:bidi="de-DE"/>
        </w:rPr>
        <w:t>Ebenso misst der Sensor die Helligkeit</w:t>
      </w:r>
      <w:r w:rsidR="004B7C74">
        <w:rPr>
          <w:rFonts w:ascii="Arial" w:hAnsi="Arial" w:cs="Arial"/>
          <w:sz w:val="20"/>
          <w:szCs w:val="20"/>
          <w:lang w:bidi="de-DE"/>
        </w:rPr>
        <w:t xml:space="preserve"> über den integrierten Lichtsensor</w:t>
      </w:r>
      <w:r w:rsidR="00AD5DD5" w:rsidRPr="00AD5DD5">
        <w:rPr>
          <w:rFonts w:ascii="Arial" w:hAnsi="Arial" w:cs="Arial"/>
          <w:sz w:val="20"/>
          <w:szCs w:val="20"/>
          <w:lang w:bidi="de-DE"/>
        </w:rPr>
        <w:t>.</w:t>
      </w:r>
    </w:p>
    <w:p w14:paraId="08736CE6" w14:textId="459D69DA" w:rsidR="00174F52" w:rsidRPr="00AD5DD5" w:rsidRDefault="00174F52" w:rsidP="002636E7">
      <w:pPr>
        <w:keepNext/>
        <w:keepLines/>
        <w:spacing w:before="100" w:after="100" w:line="240" w:lineRule="auto"/>
        <w:ind w:left="1040"/>
        <w:rPr>
          <w:rFonts w:ascii="Arial" w:hAnsi="Arial" w:cs="Arial"/>
          <w:sz w:val="20"/>
          <w:szCs w:val="20"/>
          <w:lang w:bidi="de-DE"/>
        </w:rPr>
      </w:pPr>
      <w:r w:rsidRPr="00AD5DD5">
        <w:rPr>
          <w:rFonts w:ascii="Arial" w:hAnsi="Arial" w:cs="Arial"/>
          <w:sz w:val="20"/>
          <w:szCs w:val="20"/>
          <w:lang w:bidi="de-DE"/>
        </w:rPr>
        <w:t xml:space="preserve">Der Sensor wird mit einer </w:t>
      </w:r>
      <w:r w:rsidR="004B7755" w:rsidRPr="00AD5DD5">
        <w:rPr>
          <w:rFonts w:ascii="Arial" w:hAnsi="Arial" w:cs="Arial"/>
          <w:sz w:val="20"/>
          <w:szCs w:val="20"/>
          <w:lang w:bidi="de-DE"/>
        </w:rPr>
        <w:t xml:space="preserve">internen </w:t>
      </w:r>
      <w:r w:rsidRPr="00AD5DD5">
        <w:rPr>
          <w:rFonts w:ascii="Arial" w:hAnsi="Arial" w:cs="Arial"/>
          <w:sz w:val="20"/>
          <w:szCs w:val="20"/>
          <w:lang w:bidi="de-DE"/>
        </w:rPr>
        <w:t>Batterie versorgt.</w:t>
      </w:r>
      <w:r w:rsidRPr="00AD5DD5">
        <w:rPr>
          <w:rFonts w:ascii="Arial" w:hAnsi="Arial" w:cs="Arial"/>
          <w:sz w:val="20"/>
          <w:szCs w:val="20"/>
          <w:lang w:bidi="de-DE"/>
        </w:rPr>
        <w:br/>
        <w:t xml:space="preserve">Montage mit dem vormontierten </w:t>
      </w:r>
      <w:proofErr w:type="spellStart"/>
      <w:r w:rsidR="00AD5DD5" w:rsidRPr="00AD5DD5">
        <w:rPr>
          <w:rFonts w:ascii="Arial" w:hAnsi="Arial" w:cs="Arial"/>
          <w:sz w:val="20"/>
          <w:szCs w:val="20"/>
          <w:lang w:bidi="de-DE"/>
        </w:rPr>
        <w:t>Hochlesitungsmagneten</w:t>
      </w:r>
      <w:proofErr w:type="spellEnd"/>
      <w:r w:rsidR="00AD5DD5" w:rsidRPr="00AD5DD5">
        <w:rPr>
          <w:rFonts w:ascii="Arial" w:hAnsi="Arial" w:cs="Arial"/>
          <w:sz w:val="20"/>
          <w:szCs w:val="20"/>
          <w:lang w:bidi="de-DE"/>
        </w:rPr>
        <w:t xml:space="preserve"> oder </w:t>
      </w:r>
      <w:r w:rsidRPr="00AD5DD5">
        <w:rPr>
          <w:rFonts w:ascii="Arial" w:hAnsi="Arial" w:cs="Arial"/>
          <w:sz w:val="20"/>
          <w:szCs w:val="20"/>
          <w:lang w:bidi="de-DE"/>
        </w:rPr>
        <w:t xml:space="preserve">doppelseitigen </w:t>
      </w:r>
      <w:proofErr w:type="spellStart"/>
      <w:r w:rsidRPr="00AD5DD5">
        <w:rPr>
          <w:rFonts w:ascii="Arial" w:hAnsi="Arial" w:cs="Arial"/>
          <w:sz w:val="20"/>
          <w:szCs w:val="20"/>
          <w:lang w:bidi="de-DE"/>
        </w:rPr>
        <w:t>Klebe</w:t>
      </w:r>
      <w:r w:rsidR="004B7755" w:rsidRPr="00AD5DD5">
        <w:rPr>
          <w:rFonts w:ascii="Arial" w:hAnsi="Arial" w:cs="Arial"/>
          <w:sz w:val="20"/>
          <w:szCs w:val="20"/>
          <w:lang w:bidi="de-DE"/>
        </w:rPr>
        <w:t>pad</w:t>
      </w:r>
      <w:proofErr w:type="spellEnd"/>
      <w:r w:rsidR="004B7755" w:rsidRPr="00AD5DD5">
        <w:rPr>
          <w:rFonts w:ascii="Arial" w:hAnsi="Arial" w:cs="Arial"/>
          <w:sz w:val="20"/>
          <w:szCs w:val="20"/>
          <w:lang w:bidi="de-DE"/>
        </w:rPr>
        <w:t xml:space="preserve"> (3M)</w:t>
      </w:r>
      <w:r w:rsidRPr="00AD5DD5">
        <w:rPr>
          <w:rFonts w:ascii="Arial" w:hAnsi="Arial" w:cs="Arial"/>
          <w:sz w:val="20"/>
          <w:szCs w:val="20"/>
          <w:lang w:bidi="de-DE"/>
        </w:rPr>
        <w:t xml:space="preserve"> auf jeder glatten </w:t>
      </w:r>
      <w:r w:rsidR="00AD5DD5" w:rsidRPr="00AD5DD5">
        <w:rPr>
          <w:rFonts w:ascii="Arial" w:hAnsi="Arial" w:cs="Arial"/>
          <w:sz w:val="20"/>
          <w:szCs w:val="20"/>
          <w:lang w:bidi="de-DE"/>
        </w:rPr>
        <w:t xml:space="preserve">für den Magneten geeigneten Oberfläche </w:t>
      </w:r>
      <w:r w:rsidR="004B7755" w:rsidRPr="00AD5DD5">
        <w:rPr>
          <w:rFonts w:ascii="Arial" w:hAnsi="Arial" w:cs="Arial"/>
          <w:sz w:val="20"/>
          <w:szCs w:val="20"/>
          <w:lang w:bidi="de-DE"/>
        </w:rPr>
        <w:t>möglich.</w:t>
      </w:r>
      <w:r w:rsidR="002636E7" w:rsidRPr="00AD5DD5">
        <w:rPr>
          <w:rFonts w:ascii="Arial" w:hAnsi="Arial" w:cs="Arial"/>
          <w:sz w:val="20"/>
          <w:szCs w:val="20"/>
          <w:lang w:bidi="de-DE"/>
        </w:rPr>
        <w:br/>
        <w:t xml:space="preserve">Der Sensor kann </w:t>
      </w:r>
      <w:r w:rsidR="00AD5DD5" w:rsidRPr="00AD5DD5">
        <w:rPr>
          <w:rFonts w:ascii="Arial" w:hAnsi="Arial" w:cs="Arial"/>
          <w:sz w:val="20"/>
          <w:szCs w:val="20"/>
          <w:lang w:bidi="de-DE"/>
        </w:rPr>
        <w:t xml:space="preserve">je nach Anwendungsfall </w:t>
      </w:r>
      <w:r w:rsidR="002636E7" w:rsidRPr="00AD5DD5">
        <w:rPr>
          <w:rFonts w:ascii="Arial" w:hAnsi="Arial" w:cs="Arial"/>
          <w:sz w:val="20"/>
          <w:szCs w:val="20"/>
          <w:lang w:bidi="de-DE"/>
        </w:rPr>
        <w:t xml:space="preserve">sowohl </w:t>
      </w:r>
      <w:r w:rsidR="00AD5DD5" w:rsidRPr="00AD5DD5">
        <w:rPr>
          <w:rFonts w:ascii="Arial" w:hAnsi="Arial" w:cs="Arial"/>
          <w:sz w:val="20"/>
          <w:szCs w:val="20"/>
          <w:lang w:bidi="de-DE"/>
        </w:rPr>
        <w:t xml:space="preserve">an der Decke </w:t>
      </w:r>
      <w:r w:rsidR="002636E7" w:rsidRPr="00AD5DD5">
        <w:rPr>
          <w:rFonts w:ascii="Arial" w:hAnsi="Arial" w:cs="Arial"/>
          <w:sz w:val="20"/>
          <w:szCs w:val="20"/>
          <w:lang w:bidi="de-DE"/>
        </w:rPr>
        <w:t xml:space="preserve">als auch </w:t>
      </w:r>
      <w:r w:rsidR="00AD5DD5" w:rsidRPr="00AD5DD5">
        <w:rPr>
          <w:rFonts w:ascii="Arial" w:hAnsi="Arial" w:cs="Arial"/>
          <w:sz w:val="20"/>
          <w:szCs w:val="20"/>
          <w:lang w:bidi="de-DE"/>
        </w:rPr>
        <w:t xml:space="preserve">an geeigneten Wänden </w:t>
      </w:r>
      <w:r w:rsidR="002636E7" w:rsidRPr="00AD5DD5">
        <w:rPr>
          <w:rFonts w:ascii="Arial" w:hAnsi="Arial" w:cs="Arial"/>
          <w:sz w:val="20"/>
          <w:szCs w:val="20"/>
          <w:lang w:bidi="de-DE"/>
        </w:rPr>
        <w:t xml:space="preserve">befestigt werden. </w:t>
      </w:r>
    </w:p>
    <w:p w14:paraId="4F255B57" w14:textId="77777777" w:rsidR="004B7755" w:rsidRPr="00AD5DD5" w:rsidRDefault="004B7755" w:rsidP="00174F52">
      <w:pPr>
        <w:keepNext/>
        <w:keepLines/>
        <w:spacing w:before="100" w:after="100" w:line="240" w:lineRule="auto"/>
        <w:ind w:left="1040"/>
        <w:rPr>
          <w:rFonts w:ascii="Arial" w:hAnsi="Arial" w:cs="Arial"/>
          <w:sz w:val="20"/>
          <w:szCs w:val="20"/>
          <w:lang w:bidi="de-DE"/>
        </w:rPr>
      </w:pPr>
    </w:p>
    <w:p w14:paraId="672E03C0" w14:textId="743EFB68" w:rsidR="00174F52" w:rsidRPr="00AD5DD5" w:rsidRDefault="004B7755">
      <w:pPr>
        <w:keepNext/>
        <w:keepLines/>
        <w:spacing w:before="100" w:after="100" w:line="240" w:lineRule="auto"/>
        <w:ind w:left="1040"/>
        <w:rPr>
          <w:rFonts w:ascii="Arial" w:hAnsi="Arial" w:cs="Arial"/>
          <w:sz w:val="20"/>
          <w:szCs w:val="20"/>
          <w:lang w:bidi="de-DE"/>
        </w:rPr>
      </w:pPr>
      <w:r w:rsidRPr="00AD5DD5">
        <w:rPr>
          <w:rFonts w:ascii="Arial" w:hAnsi="Arial" w:cs="Arial"/>
          <w:sz w:val="20"/>
          <w:szCs w:val="20"/>
          <w:lang w:bidi="de-DE"/>
        </w:rPr>
        <w:t xml:space="preserve">Anwendung/Typ: </w:t>
      </w:r>
      <w:r w:rsidR="00AD5DD5" w:rsidRPr="00AD5DD5">
        <w:rPr>
          <w:rFonts w:ascii="Arial" w:hAnsi="Arial" w:cs="Arial"/>
          <w:sz w:val="20"/>
          <w:szCs w:val="20"/>
          <w:lang w:bidi="de-DE"/>
        </w:rPr>
        <w:t xml:space="preserve">Deckensensor </w:t>
      </w:r>
      <w:r w:rsidRPr="00AD5DD5">
        <w:rPr>
          <w:rFonts w:ascii="Arial" w:hAnsi="Arial" w:cs="Arial"/>
          <w:sz w:val="20"/>
          <w:szCs w:val="20"/>
          <w:lang w:bidi="de-DE"/>
        </w:rPr>
        <w:br/>
        <w:t xml:space="preserve">Sensor: </w:t>
      </w:r>
      <w:r w:rsidR="00AD5DD5" w:rsidRPr="00AD5DD5">
        <w:rPr>
          <w:rFonts w:ascii="Arial" w:hAnsi="Arial" w:cs="Arial"/>
          <w:sz w:val="20"/>
          <w:szCs w:val="20"/>
          <w:lang w:bidi="de-DE"/>
        </w:rPr>
        <w:t>Bewegung (PIR) und Helligkeit</w:t>
      </w:r>
      <w:r w:rsidR="004B7C74">
        <w:rPr>
          <w:rFonts w:ascii="Arial" w:hAnsi="Arial" w:cs="Arial"/>
          <w:sz w:val="20"/>
          <w:szCs w:val="20"/>
          <w:lang w:bidi="de-DE"/>
        </w:rPr>
        <w:t xml:space="preserve"> (0.. 65.000 lx)</w:t>
      </w:r>
      <w:r w:rsidRPr="00AD5DD5">
        <w:rPr>
          <w:rFonts w:ascii="Arial" w:hAnsi="Arial" w:cs="Arial"/>
          <w:sz w:val="20"/>
          <w:szCs w:val="20"/>
          <w:lang w:bidi="de-DE"/>
        </w:rPr>
        <w:br/>
        <w:t>Spannungsversorgung: Batterie CR</w:t>
      </w:r>
      <w:r w:rsidR="00AD5DD5" w:rsidRPr="00AD5DD5">
        <w:rPr>
          <w:rFonts w:ascii="Arial" w:hAnsi="Arial" w:cs="Arial"/>
          <w:sz w:val="20"/>
          <w:szCs w:val="20"/>
          <w:lang w:bidi="de-DE"/>
        </w:rPr>
        <w:t>3</w:t>
      </w:r>
      <w:r w:rsidRPr="00AD5DD5">
        <w:rPr>
          <w:rFonts w:ascii="Arial" w:hAnsi="Arial" w:cs="Arial"/>
          <w:sz w:val="20"/>
          <w:szCs w:val="20"/>
          <w:lang w:bidi="de-DE"/>
        </w:rPr>
        <w:t>0</w:t>
      </w:r>
      <w:r w:rsidR="00AD5DD5" w:rsidRPr="00AD5DD5">
        <w:rPr>
          <w:rFonts w:ascii="Arial" w:hAnsi="Arial" w:cs="Arial"/>
          <w:sz w:val="20"/>
          <w:szCs w:val="20"/>
          <w:lang w:bidi="de-DE"/>
        </w:rPr>
        <w:t>32</w:t>
      </w:r>
      <w:r w:rsidRPr="00AD5DD5">
        <w:rPr>
          <w:rFonts w:ascii="Arial" w:hAnsi="Arial" w:cs="Arial"/>
          <w:sz w:val="20"/>
          <w:szCs w:val="20"/>
          <w:lang w:bidi="de-DE"/>
        </w:rPr>
        <w:t>, werksseitig vormontiert</w:t>
      </w:r>
      <w:r w:rsidRPr="00AD5DD5">
        <w:rPr>
          <w:rFonts w:ascii="Arial" w:hAnsi="Arial" w:cs="Arial"/>
          <w:sz w:val="20"/>
          <w:szCs w:val="20"/>
          <w:lang w:bidi="de-DE"/>
        </w:rPr>
        <w:br/>
        <w:t>Schnittstelle: EnOcean (868 MHz)</w:t>
      </w:r>
      <w:r w:rsidRPr="00AD5DD5">
        <w:rPr>
          <w:rFonts w:ascii="Arial" w:hAnsi="Arial" w:cs="Arial"/>
          <w:sz w:val="20"/>
          <w:szCs w:val="20"/>
          <w:lang w:bidi="de-DE"/>
        </w:rPr>
        <w:br/>
        <w:t>Datenübertragung: sofort bei Zustandsänderung, alle 240 Sekunden</w:t>
      </w:r>
      <w:r w:rsidRPr="00AD5DD5">
        <w:rPr>
          <w:rFonts w:ascii="Arial" w:hAnsi="Arial" w:cs="Arial"/>
          <w:sz w:val="20"/>
          <w:szCs w:val="20"/>
          <w:lang w:bidi="de-DE"/>
        </w:rPr>
        <w:br/>
        <w:t xml:space="preserve">Funktechnologie: EnOcean (IEC 14543-3-10) 868 MHz, Sendeleistung &lt;10 mW, </w:t>
      </w:r>
      <w:r w:rsidRPr="00AD5DD5">
        <w:rPr>
          <w:rFonts w:ascii="Arial" w:hAnsi="Arial" w:cs="Arial"/>
          <w:sz w:val="20"/>
          <w:szCs w:val="20"/>
          <w:lang w:bidi="de-DE"/>
        </w:rPr>
        <w:br/>
        <w:t>Funktelegramm, EEP A5-07-0</w:t>
      </w:r>
      <w:r w:rsidR="00AD5DD5" w:rsidRPr="00AD5DD5">
        <w:rPr>
          <w:rFonts w:ascii="Arial" w:hAnsi="Arial" w:cs="Arial"/>
          <w:sz w:val="20"/>
          <w:szCs w:val="20"/>
          <w:lang w:bidi="de-DE"/>
        </w:rPr>
        <w:t>3 (</w:t>
      </w:r>
      <w:proofErr w:type="spellStart"/>
      <w:r w:rsidR="00AD5DD5" w:rsidRPr="00AD5DD5">
        <w:rPr>
          <w:rFonts w:ascii="Arial" w:hAnsi="Arial" w:cs="Arial"/>
          <w:sz w:val="20"/>
          <w:szCs w:val="20"/>
          <w:lang w:bidi="de-DE"/>
        </w:rPr>
        <w:t>default</w:t>
      </w:r>
      <w:proofErr w:type="spellEnd"/>
      <w:r w:rsidR="00AD5DD5" w:rsidRPr="00AD5DD5">
        <w:rPr>
          <w:rFonts w:ascii="Arial" w:hAnsi="Arial" w:cs="Arial"/>
          <w:sz w:val="20"/>
          <w:szCs w:val="20"/>
          <w:lang w:bidi="de-DE"/>
        </w:rPr>
        <w:t xml:space="preserve">), A5-07-01, A5-08-01, A5-08-02, A5-08-03  </w:t>
      </w:r>
      <w:r w:rsidRPr="00AD5DD5">
        <w:rPr>
          <w:rFonts w:ascii="Arial" w:hAnsi="Arial" w:cs="Arial"/>
          <w:sz w:val="20"/>
          <w:szCs w:val="20"/>
          <w:lang w:bidi="de-DE"/>
        </w:rPr>
        <w:br/>
        <w:t xml:space="preserve">Gehäuse: </w:t>
      </w:r>
      <w:proofErr w:type="spellStart"/>
      <w:r w:rsidR="00AD5DD5" w:rsidRPr="00AD5DD5">
        <w:rPr>
          <w:rFonts w:ascii="Arial" w:hAnsi="Arial" w:cs="Arial"/>
          <w:sz w:val="20"/>
          <w:szCs w:val="20"/>
          <w:lang w:bidi="de-DE"/>
        </w:rPr>
        <w:t>Somos</w:t>
      </w:r>
      <w:proofErr w:type="spellEnd"/>
      <w:r w:rsidR="00AD5DD5" w:rsidRPr="00AD5DD5">
        <w:rPr>
          <w:rFonts w:ascii="Arial" w:hAnsi="Arial" w:cs="Arial"/>
          <w:sz w:val="20"/>
          <w:szCs w:val="20"/>
          <w:lang w:bidi="de-DE"/>
        </w:rPr>
        <w:t xml:space="preserve">® </w:t>
      </w:r>
      <w:proofErr w:type="spellStart"/>
      <w:r w:rsidR="00AD5DD5" w:rsidRPr="00AD5DD5">
        <w:rPr>
          <w:rFonts w:ascii="Arial" w:hAnsi="Arial" w:cs="Arial"/>
          <w:sz w:val="20"/>
          <w:szCs w:val="20"/>
          <w:lang w:bidi="de-DE"/>
        </w:rPr>
        <w:t>Ledo</w:t>
      </w:r>
      <w:proofErr w:type="spellEnd"/>
      <w:r w:rsidR="00AD5DD5" w:rsidRPr="00AD5DD5">
        <w:rPr>
          <w:rFonts w:ascii="Arial" w:hAnsi="Arial" w:cs="Arial"/>
          <w:sz w:val="20"/>
          <w:szCs w:val="20"/>
          <w:lang w:bidi="de-DE"/>
        </w:rPr>
        <w:t xml:space="preserve"> 6060</w:t>
      </w:r>
      <w:r w:rsidR="00AD5DD5" w:rsidRPr="00AD5DD5">
        <w:rPr>
          <w:rFonts w:ascii="Arial" w:hAnsi="Arial" w:cs="Arial"/>
          <w:sz w:val="20"/>
          <w:szCs w:val="20"/>
          <w:lang w:bidi="de-DE"/>
        </w:rPr>
        <w:t xml:space="preserve"> oder ähnlich</w:t>
      </w:r>
      <w:r w:rsidRPr="00AD5DD5">
        <w:rPr>
          <w:rFonts w:ascii="Arial" w:hAnsi="Arial" w:cs="Arial"/>
          <w:sz w:val="20"/>
          <w:szCs w:val="20"/>
          <w:lang w:bidi="de-DE"/>
        </w:rPr>
        <w:t>, Farbe: reinweiß, Schutzart: IP20 gemäß DIN EN 60529</w:t>
      </w:r>
      <w:r w:rsidRPr="00AD5DD5">
        <w:rPr>
          <w:rFonts w:ascii="Arial" w:hAnsi="Arial" w:cs="Arial"/>
          <w:sz w:val="20"/>
          <w:szCs w:val="20"/>
          <w:lang w:bidi="de-DE"/>
        </w:rPr>
        <w:br/>
        <w:t>Temperatureinsatzbereich: 0</w:t>
      </w:r>
      <w:r w:rsidR="00AD5DD5" w:rsidRPr="00AD5DD5">
        <w:rPr>
          <w:rFonts w:ascii="Arial" w:hAnsi="Arial" w:cs="Arial"/>
          <w:sz w:val="20"/>
          <w:szCs w:val="20"/>
          <w:lang w:bidi="de-DE"/>
        </w:rPr>
        <w:t>°</w:t>
      </w:r>
      <w:r w:rsidRPr="00AD5DD5">
        <w:rPr>
          <w:rFonts w:ascii="Arial" w:hAnsi="Arial" w:cs="Arial"/>
          <w:sz w:val="20"/>
          <w:szCs w:val="20"/>
          <w:lang w:bidi="de-DE"/>
        </w:rPr>
        <w:t>..+</w:t>
      </w:r>
      <w:r w:rsidR="00AD5DD5" w:rsidRPr="00AD5DD5">
        <w:rPr>
          <w:rFonts w:ascii="Arial" w:hAnsi="Arial" w:cs="Arial"/>
          <w:sz w:val="20"/>
          <w:szCs w:val="20"/>
          <w:lang w:bidi="de-DE"/>
        </w:rPr>
        <w:t>4</w:t>
      </w:r>
      <w:r w:rsidRPr="00AD5DD5">
        <w:rPr>
          <w:rFonts w:ascii="Arial" w:hAnsi="Arial" w:cs="Arial"/>
          <w:sz w:val="20"/>
          <w:szCs w:val="20"/>
          <w:lang w:bidi="de-DE"/>
        </w:rPr>
        <w:t xml:space="preserve">0 °C, Einsatzbereich Feuchte: max. </w:t>
      </w:r>
      <w:r w:rsidR="00AD5DD5" w:rsidRPr="00AD5DD5">
        <w:rPr>
          <w:rFonts w:ascii="Arial" w:hAnsi="Arial" w:cs="Arial"/>
          <w:sz w:val="20"/>
          <w:szCs w:val="20"/>
          <w:lang w:bidi="de-DE"/>
        </w:rPr>
        <w:t>9</w:t>
      </w:r>
      <w:r w:rsidRPr="00AD5DD5">
        <w:rPr>
          <w:rFonts w:ascii="Arial" w:hAnsi="Arial" w:cs="Arial"/>
          <w:sz w:val="20"/>
          <w:szCs w:val="20"/>
          <w:lang w:bidi="de-DE"/>
        </w:rPr>
        <w:t xml:space="preserve">5% </w:t>
      </w:r>
      <w:proofErr w:type="spellStart"/>
      <w:r w:rsidRPr="00AD5DD5">
        <w:rPr>
          <w:rFonts w:ascii="Arial" w:hAnsi="Arial" w:cs="Arial"/>
          <w:sz w:val="20"/>
          <w:szCs w:val="20"/>
          <w:lang w:bidi="de-DE"/>
        </w:rPr>
        <w:t>rH</w:t>
      </w:r>
      <w:proofErr w:type="spellEnd"/>
      <w:r w:rsidRPr="00AD5DD5">
        <w:rPr>
          <w:rFonts w:ascii="Arial" w:hAnsi="Arial" w:cs="Arial"/>
          <w:sz w:val="20"/>
          <w:szCs w:val="20"/>
          <w:lang w:bidi="de-DE"/>
        </w:rPr>
        <w:t xml:space="preserve"> nicht kondensierend</w:t>
      </w:r>
      <w:r w:rsidRPr="00AD5DD5">
        <w:rPr>
          <w:rFonts w:ascii="Arial" w:hAnsi="Arial" w:cs="Arial"/>
          <w:sz w:val="20"/>
          <w:szCs w:val="20"/>
          <w:lang w:bidi="de-DE"/>
        </w:rPr>
        <w:br/>
        <w:t xml:space="preserve">Montage: flach auf </w:t>
      </w:r>
      <w:r w:rsidR="00AD5DD5" w:rsidRPr="00AD5DD5">
        <w:rPr>
          <w:rFonts w:ascii="Arial" w:hAnsi="Arial" w:cs="Arial"/>
          <w:sz w:val="20"/>
          <w:szCs w:val="20"/>
          <w:lang w:bidi="de-DE"/>
        </w:rPr>
        <w:t xml:space="preserve">metallischem </w:t>
      </w:r>
      <w:r w:rsidRPr="00AD5DD5">
        <w:rPr>
          <w:rFonts w:ascii="Arial" w:hAnsi="Arial" w:cs="Arial"/>
          <w:sz w:val="20"/>
          <w:szCs w:val="20"/>
          <w:lang w:bidi="de-DE"/>
        </w:rPr>
        <w:t>Untergrund, mit beiliegendem vormontierte</w:t>
      </w:r>
      <w:r w:rsidR="00AD5DD5" w:rsidRPr="00AD5DD5">
        <w:rPr>
          <w:rFonts w:ascii="Arial" w:hAnsi="Arial" w:cs="Arial"/>
          <w:sz w:val="20"/>
          <w:szCs w:val="20"/>
          <w:lang w:bidi="de-DE"/>
        </w:rPr>
        <w:t>n Magneten anheften oder mit doppelseitigen Klebeband befestigen</w:t>
      </w:r>
      <w:r w:rsidRPr="00AD5DD5">
        <w:rPr>
          <w:rFonts w:ascii="Arial" w:hAnsi="Arial" w:cs="Arial"/>
          <w:sz w:val="20"/>
          <w:szCs w:val="20"/>
          <w:lang w:bidi="de-DE"/>
        </w:rPr>
        <w:br/>
      </w:r>
    </w:p>
    <w:p w14:paraId="6B52D336" w14:textId="75E1330F" w:rsidR="004D7279" w:rsidRPr="00AD5DD5" w:rsidRDefault="004B7755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szCs w:val="20"/>
          <w:lang w:bidi="de-DE"/>
        </w:rPr>
      </w:pPr>
      <w:r w:rsidRPr="00AD5DD5">
        <w:rPr>
          <w:rFonts w:ascii="Arial" w:hAnsi="Arial" w:cs="Arial"/>
          <w:sz w:val="20"/>
          <w:szCs w:val="20"/>
          <w:lang w:bidi="de-DE"/>
        </w:rPr>
        <w:t>Fabrikat: DEUTA Controls GmbH</w:t>
      </w:r>
      <w:r w:rsidRPr="00AD5DD5">
        <w:rPr>
          <w:rFonts w:ascii="Arial" w:hAnsi="Arial" w:cs="Arial"/>
          <w:sz w:val="20"/>
          <w:szCs w:val="20"/>
          <w:lang w:bidi="de-DE"/>
        </w:rPr>
        <w:br/>
        <w:t xml:space="preserve">Produktgruppe: </w:t>
      </w:r>
      <w:proofErr w:type="spellStart"/>
      <w:r w:rsidRPr="00AD5DD5">
        <w:rPr>
          <w:rFonts w:ascii="Arial" w:hAnsi="Arial" w:cs="Arial"/>
          <w:sz w:val="20"/>
          <w:szCs w:val="20"/>
          <w:lang w:bidi="de-DE"/>
        </w:rPr>
        <w:t>EnoSense</w:t>
      </w:r>
      <w:proofErr w:type="spellEnd"/>
      <w:r w:rsidRPr="00AD5DD5">
        <w:rPr>
          <w:rFonts w:ascii="Arial" w:hAnsi="Arial" w:cs="Arial"/>
          <w:sz w:val="20"/>
          <w:szCs w:val="20"/>
          <w:lang w:bidi="de-DE"/>
        </w:rPr>
        <w:t xml:space="preserve"> </w:t>
      </w:r>
      <w:r w:rsidR="00AD5DD5" w:rsidRPr="00AD5DD5">
        <w:rPr>
          <w:rFonts w:ascii="Arial" w:hAnsi="Arial" w:cs="Arial"/>
          <w:sz w:val="20"/>
          <w:szCs w:val="20"/>
          <w:lang w:bidi="de-DE"/>
        </w:rPr>
        <w:t>PIR DOT</w:t>
      </w:r>
    </w:p>
    <w:tbl>
      <w:tblPr>
        <w:tblW w:w="4000" w:type="dxa"/>
        <w:tblInd w:w="10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000"/>
      </w:tblGrid>
      <w:tr w:rsidR="004D7279" w14:paraId="0BC57202" w14:textId="77777777">
        <w:tc>
          <w:tcPr>
            <w:tcW w:w="2000" w:type="dxa"/>
          </w:tcPr>
          <w:p w14:paraId="637D9F1F" w14:textId="77777777" w:rsidR="004D7279" w:rsidRDefault="004B7755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b/>
                <w:color w:val="000000"/>
                <w:sz w:val="20"/>
                <w:lang w:bidi="de-DE"/>
              </w:rPr>
            </w:pPr>
            <w:proofErr w:type="spellStart"/>
            <w:r>
              <w:rPr>
                <w:rFonts w:ascii="Arial" w:hAnsi="Arial"/>
                <w:b/>
                <w:sz w:val="20"/>
                <w:lang w:bidi="de-DE"/>
              </w:rPr>
              <w:t>Artikelnr</w:t>
            </w:r>
            <w:proofErr w:type="spellEnd"/>
            <w:r>
              <w:rPr>
                <w:rFonts w:ascii="Arial" w:hAnsi="Arial"/>
                <w:b/>
                <w:sz w:val="20"/>
                <w:lang w:bidi="de-DE"/>
              </w:rPr>
              <w:t>.:</w:t>
            </w:r>
          </w:p>
        </w:tc>
        <w:tc>
          <w:tcPr>
            <w:tcW w:w="2000" w:type="dxa"/>
          </w:tcPr>
          <w:p w14:paraId="654E66AA" w14:textId="0F53F412" w:rsidR="004D7279" w:rsidRDefault="004B7755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color w:val="000000"/>
                <w:sz w:val="20"/>
                <w:lang w:bidi="de-DE"/>
              </w:rPr>
            </w:pPr>
            <w:r>
              <w:rPr>
                <w:rFonts w:ascii="Arial" w:hAnsi="Arial"/>
                <w:sz w:val="20"/>
                <w:lang w:bidi="de-DE"/>
              </w:rPr>
              <w:t>12</w:t>
            </w:r>
            <w:r w:rsidR="002636E7">
              <w:rPr>
                <w:rFonts w:ascii="Arial" w:hAnsi="Arial"/>
                <w:sz w:val="20"/>
                <w:lang w:bidi="de-DE"/>
              </w:rPr>
              <w:t>86</w:t>
            </w:r>
            <w:r w:rsidR="00AD5DD5">
              <w:rPr>
                <w:rFonts w:ascii="Arial" w:hAnsi="Arial"/>
                <w:sz w:val="20"/>
                <w:lang w:bidi="de-DE"/>
              </w:rPr>
              <w:t>2</w:t>
            </w:r>
          </w:p>
        </w:tc>
      </w:tr>
    </w:tbl>
    <w:p w14:paraId="30B37FEF" w14:textId="77777777" w:rsidR="004D7279" w:rsidRDefault="004D7279">
      <w:pPr>
        <w:spacing w:line="240" w:lineRule="auto"/>
      </w:pPr>
    </w:p>
    <w:tbl>
      <w:tblPr>
        <w:tblW w:w="6700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1"/>
        <w:gridCol w:w="583"/>
        <w:gridCol w:w="1650"/>
        <w:gridCol w:w="583"/>
        <w:gridCol w:w="1650"/>
        <w:gridCol w:w="583"/>
      </w:tblGrid>
      <w:tr w:rsidR="004D7279" w14:paraId="4FA5D4EC" w14:textId="77777777">
        <w:trPr>
          <w:jc w:val="right"/>
        </w:trPr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5"/>
              <w:gridCol w:w="765"/>
            </w:tblGrid>
            <w:tr w:rsidR="004D7279" w14:paraId="29F5C97F" w14:textId="77777777">
              <w:tc>
                <w:tcPr>
                  <w:tcW w:w="880" w:type="dxa"/>
                </w:tcPr>
                <w:p w14:paraId="713FB90E" w14:textId="77777777" w:rsidR="004D7279" w:rsidRDefault="004B7755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Menge:</w:t>
                  </w:r>
                </w:p>
              </w:tc>
              <w:tc>
                <w:tcPr>
                  <w:tcW w:w="720" w:type="dxa"/>
                  <w:tcBorders>
                    <w:bottom w:val="dotted" w:sz="13" w:space="0" w:color="000000"/>
                  </w:tcBorders>
                </w:tcPr>
                <w:p w14:paraId="34AB47FF" w14:textId="77777777"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14:paraId="553FC808" w14:textId="77777777"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14:paraId="0AE9ABE8" w14:textId="77777777" w:rsidR="004D7279" w:rsidRDefault="004B7755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proofErr w:type="spellStart"/>
            <w:r>
              <w:rPr>
                <w:rFonts w:ascii="Arial" w:hAnsi="Arial"/>
                <w:sz w:val="18"/>
                <w:lang w:bidi="de-DE"/>
              </w:rPr>
              <w:t>Stk</w:t>
            </w:r>
            <w:proofErr w:type="spellEnd"/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 w14:paraId="0A330368" w14:textId="77777777">
              <w:tc>
                <w:tcPr>
                  <w:tcW w:w="600" w:type="dxa"/>
                </w:tcPr>
                <w:p w14:paraId="4174A452" w14:textId="77777777" w:rsidR="004D7279" w:rsidRDefault="004B7755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Preis: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14:paraId="32D0AABE" w14:textId="77777777"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14:paraId="62167217" w14:textId="77777777"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14:paraId="1223B6DF" w14:textId="77777777" w:rsidR="004D7279" w:rsidRDefault="004B7755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 w14:paraId="381BAC8D" w14:textId="77777777">
              <w:tc>
                <w:tcPr>
                  <w:tcW w:w="600" w:type="dxa"/>
                </w:tcPr>
                <w:p w14:paraId="7F2B4CAB" w14:textId="77777777" w:rsidR="004D7279" w:rsidRDefault="004B7755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GP: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14:paraId="3B293D26" w14:textId="77777777"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14:paraId="18B77D95" w14:textId="77777777"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14:paraId="5259873B" w14:textId="77777777" w:rsidR="004D7279" w:rsidRDefault="004B7755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</w:tr>
    </w:tbl>
    <w:p w14:paraId="27E6508E" w14:textId="77777777" w:rsidR="00160C90" w:rsidRDefault="00160C90"/>
    <w:sectPr w:rsidR="00160C90">
      <w:headerReference w:type="default" r:id="rId7"/>
      <w:pgSz w:w="12240" w:h="15840"/>
      <w:pgMar w:top="1134" w:right="1134" w:bottom="1134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A8FF0" w14:textId="77777777" w:rsidR="00160C90" w:rsidRDefault="004B7755">
      <w:pPr>
        <w:spacing w:after="0" w:line="240" w:lineRule="auto"/>
      </w:pPr>
      <w:r>
        <w:separator/>
      </w:r>
    </w:p>
  </w:endnote>
  <w:endnote w:type="continuationSeparator" w:id="0">
    <w:p w14:paraId="0DE15892" w14:textId="77777777" w:rsidR="00160C90" w:rsidRDefault="004B7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7F640" w14:textId="77777777" w:rsidR="00160C90" w:rsidRDefault="004B7755">
      <w:pPr>
        <w:spacing w:after="0" w:line="240" w:lineRule="auto"/>
      </w:pPr>
      <w:r>
        <w:separator/>
      </w:r>
    </w:p>
  </w:footnote>
  <w:footnote w:type="continuationSeparator" w:id="0">
    <w:p w14:paraId="62043DE5" w14:textId="77777777" w:rsidR="00160C90" w:rsidRDefault="004B77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80" w:type="dxa"/>
      <w:tblBorders>
        <w:bottom w:val="single" w:sz="6" w:space="0" w:color="00000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240"/>
      <w:gridCol w:w="3200"/>
      <w:gridCol w:w="3240"/>
    </w:tblGrid>
    <w:tr w:rsidR="004D7279" w14:paraId="3C4837A5" w14:textId="77777777">
      <w:tc>
        <w:tcPr>
          <w:tcW w:w="3240" w:type="dxa"/>
          <w:tcMar>
            <w:top w:w="567" w:type="dxa"/>
            <w:bottom w:w="0" w:type="dxa"/>
          </w:tcMar>
          <w:vAlign w:val="center"/>
        </w:tcPr>
        <w:p w14:paraId="0706D92D" w14:textId="77777777" w:rsidR="004D7279" w:rsidRDefault="004D7279">
          <w:pPr>
            <w:keepNext/>
            <w:keepLines/>
            <w:spacing w:after="0" w:line="240" w:lineRule="auto"/>
            <w:rPr>
              <w:rFonts w:ascii="Arial" w:eastAsia="Arial" w:hAnsi="Arial" w:cs="Arial"/>
              <w:color w:val="000000"/>
              <w:sz w:val="18"/>
              <w:lang w:bidi="de-DE"/>
            </w:rPr>
          </w:pPr>
        </w:p>
      </w:tc>
      <w:tc>
        <w:tcPr>
          <w:tcW w:w="3200" w:type="dxa"/>
          <w:tcMar>
            <w:top w:w="567" w:type="dxa"/>
            <w:bottom w:w="0" w:type="dxa"/>
          </w:tcMar>
          <w:vAlign w:val="center"/>
        </w:tcPr>
        <w:p w14:paraId="2CC65476" w14:textId="77777777" w:rsidR="004D7279" w:rsidRDefault="004B7755">
          <w:pPr>
            <w:keepNext/>
            <w:keepLines/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 xml:space="preserve">- </w:t>
          </w:r>
          <w:r>
            <w:rPr>
              <w:rFonts w:ascii="Arial" w:hAnsi="Arial"/>
              <w:sz w:val="18"/>
              <w:lang w:bidi="de-DE"/>
            </w:rPr>
            <w:pgNum/>
          </w:r>
          <w:r>
            <w:rPr>
              <w:rFonts w:ascii="Arial" w:hAnsi="Arial"/>
              <w:sz w:val="18"/>
              <w:lang w:bidi="de-DE"/>
            </w:rPr>
            <w:t xml:space="preserve"> -</w:t>
          </w:r>
        </w:p>
      </w:tc>
      <w:tc>
        <w:tcPr>
          <w:tcW w:w="3240" w:type="dxa"/>
          <w:tcMar>
            <w:top w:w="567" w:type="dxa"/>
            <w:bottom w:w="0" w:type="dxa"/>
          </w:tcMar>
          <w:vAlign w:val="center"/>
        </w:tcPr>
        <w:p w14:paraId="4FA306C9" w14:textId="77777777" w:rsidR="004D7279" w:rsidRDefault="002636E7">
          <w:pPr>
            <w:keepNext/>
            <w:keepLines/>
            <w:spacing w:after="0" w:line="240" w:lineRule="auto"/>
            <w:jc w:val="right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>25</w:t>
          </w:r>
          <w:r w:rsidR="004B7755">
            <w:rPr>
              <w:rFonts w:ascii="Arial" w:hAnsi="Arial"/>
              <w:sz w:val="18"/>
              <w:lang w:bidi="de-DE"/>
            </w:rPr>
            <w:t>.</w:t>
          </w:r>
          <w:r>
            <w:rPr>
              <w:rFonts w:ascii="Arial" w:hAnsi="Arial"/>
              <w:sz w:val="18"/>
              <w:lang w:bidi="de-DE"/>
            </w:rPr>
            <w:t>10</w:t>
          </w:r>
          <w:r w:rsidR="004B7755">
            <w:rPr>
              <w:rFonts w:ascii="Arial" w:hAnsi="Arial"/>
              <w:sz w:val="18"/>
              <w:lang w:bidi="de-DE"/>
            </w:rPr>
            <w:t>.2024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279"/>
    <w:rsid w:val="00160C90"/>
    <w:rsid w:val="00174F52"/>
    <w:rsid w:val="002636E7"/>
    <w:rsid w:val="004B7755"/>
    <w:rsid w:val="004B7C74"/>
    <w:rsid w:val="004D7279"/>
    <w:rsid w:val="00AD5DD5"/>
    <w:rsid w:val="00B1102A"/>
    <w:rsid w:val="00DC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AFEF7"/>
  <w15:docId w15:val="{AB677198-DA16-4FD1-B0D9-25A0F31D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4F52"/>
  </w:style>
  <w:style w:type="paragraph" w:styleId="Fuzeile">
    <w:name w:val="footer"/>
    <w:basedOn w:val="Standard"/>
    <w:link w:val="Fu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4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Lehzen, Michael</dc:creator>
  <cp:lastModifiedBy>Lehzen, Michael</cp:lastModifiedBy>
  <cp:revision>4</cp:revision>
  <dcterms:created xsi:type="dcterms:W3CDTF">2024-10-25T13:15:00Z</dcterms:created>
  <dcterms:modified xsi:type="dcterms:W3CDTF">2025-02-12T09:08:00Z</dcterms:modified>
</cp:coreProperties>
</file>