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C803" w14:textId="77777777" w:rsidR="004D727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14:paraId="37D3E079" w14:textId="28E3AF24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</w:t>
      </w:r>
      <w:r w:rsidRPr="00AD5DD5">
        <w:rPr>
          <w:rFonts w:ascii="Arial" w:hAnsi="Arial"/>
          <w:b/>
          <w:sz w:val="18"/>
          <w:lang w:val="en-US" w:bidi="de-DE"/>
        </w:rPr>
        <w:tab/>
      </w:r>
      <w:proofErr w:type="spellStart"/>
      <w:r w:rsidR="00174F52" w:rsidRPr="00AD5DD5">
        <w:rPr>
          <w:rFonts w:ascii="Arial" w:hAnsi="Arial"/>
          <w:b/>
          <w:sz w:val="18"/>
          <w:lang w:val="en-US" w:bidi="de-DE"/>
        </w:rPr>
        <w:t>EnoSense</w:t>
      </w:r>
      <w:proofErr w:type="spellEnd"/>
      <w:r w:rsidR="00174F52" w:rsidRPr="00AD5DD5">
        <w:rPr>
          <w:rFonts w:ascii="Arial" w:hAnsi="Arial"/>
          <w:b/>
          <w:sz w:val="18"/>
          <w:lang w:val="en-US" w:bidi="de-DE"/>
        </w:rPr>
        <w:t xml:space="preserve"> </w:t>
      </w:r>
      <w:r w:rsidR="00AD5DD5" w:rsidRPr="00AD5DD5">
        <w:rPr>
          <w:rFonts w:ascii="Arial" w:hAnsi="Arial"/>
          <w:b/>
          <w:sz w:val="18"/>
          <w:lang w:val="en-US" w:bidi="de-DE"/>
        </w:rPr>
        <w:t>PIR DOT</w:t>
      </w:r>
    </w:p>
    <w:p w14:paraId="56576370" w14:textId="451A29FF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1.1.1</w:t>
      </w:r>
      <w:r w:rsidRPr="00AD5DD5">
        <w:rPr>
          <w:rFonts w:ascii="Arial" w:hAnsi="Arial"/>
          <w:b/>
          <w:sz w:val="18"/>
          <w:lang w:val="en-US" w:bidi="de-DE"/>
        </w:rPr>
        <w:tab/>
      </w:r>
      <w:proofErr w:type="spellStart"/>
      <w:r w:rsidR="00174F52" w:rsidRPr="00AD5DD5">
        <w:rPr>
          <w:rFonts w:ascii="Arial" w:hAnsi="Arial"/>
          <w:b/>
          <w:sz w:val="18"/>
          <w:lang w:val="en-US" w:bidi="de-DE"/>
        </w:rPr>
        <w:t>EnoSense</w:t>
      </w:r>
      <w:proofErr w:type="spellEnd"/>
      <w:r w:rsidR="00174F52" w:rsidRPr="00AD5DD5">
        <w:rPr>
          <w:rFonts w:ascii="Arial" w:hAnsi="Arial"/>
          <w:b/>
          <w:sz w:val="18"/>
          <w:lang w:val="en-US" w:bidi="de-DE"/>
        </w:rPr>
        <w:t xml:space="preserve"> </w:t>
      </w:r>
      <w:r w:rsidR="00AD5DD5" w:rsidRPr="00AD5DD5">
        <w:rPr>
          <w:rFonts w:ascii="Arial" w:hAnsi="Arial"/>
          <w:b/>
          <w:sz w:val="18"/>
          <w:lang w:val="en-US" w:bidi="de-DE"/>
        </w:rPr>
        <w:t xml:space="preserve">PIR DOT </w:t>
      </w:r>
      <w:r w:rsidR="00174F52" w:rsidRPr="00AD5DD5">
        <w:rPr>
          <w:rFonts w:ascii="Arial" w:hAnsi="Arial"/>
          <w:b/>
          <w:sz w:val="18"/>
          <w:lang w:val="en-US" w:bidi="de-DE"/>
        </w:rPr>
        <w:t>868 MHz CE</w:t>
      </w:r>
    </w:p>
    <w:p w14:paraId="718EA596" w14:textId="5504F230" w:rsidR="004D7279" w:rsidRPr="00AD5DD5" w:rsidRDefault="00AD5DD5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  <w:lang w:val="en-US" w:bidi="de-DE"/>
        </w:rPr>
        <w:drawing>
          <wp:anchor distT="0" distB="0" distL="114300" distR="114300" simplePos="0" relativeHeight="251658240" behindDoc="0" locked="0" layoutInCell="1" allowOverlap="1" wp14:anchorId="64767B6C" wp14:editId="01C4AB03">
            <wp:simplePos x="0" y="0"/>
            <wp:positionH relativeFrom="column">
              <wp:posOffset>651510</wp:posOffset>
            </wp:positionH>
            <wp:positionV relativeFrom="paragraph">
              <wp:posOffset>69215</wp:posOffset>
            </wp:positionV>
            <wp:extent cx="1225550" cy="12255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 w:rsidR="004B7755" w:rsidRPr="00AD5DD5">
        <w:rPr>
          <w:rFonts w:ascii="Arial" w:hAnsi="Arial"/>
          <w:sz w:val="20"/>
          <w:lang w:bidi="de-DE"/>
        </w:rPr>
        <w:t xml:space="preserve">   </w:t>
      </w:r>
    </w:p>
    <w:p w14:paraId="42F2AC6F" w14:textId="290C0169" w:rsidR="00AD5DD5" w:rsidRPr="00AD5DD5" w:rsidRDefault="00174F52" w:rsidP="002636E7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>Batteriebetriebener EnOcean Funk-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Decken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sensor mit integrierter Funk-Schnittstelle zur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Bewegungserkennung und Lichtmessung in Räumen oder Bereichen</w:t>
      </w:r>
      <w:r w:rsidRPr="00AD5DD5">
        <w:rPr>
          <w:rFonts w:ascii="Arial" w:hAnsi="Arial" w:cs="Arial"/>
          <w:sz w:val="20"/>
          <w:szCs w:val="20"/>
          <w:lang w:bidi="de-DE"/>
        </w:rPr>
        <w:t>.</w:t>
      </w:r>
      <w:r w:rsidR="00AD5DD5" w:rsidRPr="00AD5DD5">
        <w:rPr>
          <w:rFonts w:ascii="Arial" w:hAnsi="Arial" w:cs="Arial"/>
          <w:sz w:val="20"/>
          <w:szCs w:val="20"/>
          <w:lang w:bidi="de-DE"/>
        </w:rPr>
        <w:br/>
      </w:r>
      <w:r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 w:rsidR="00AD5DD5" w:rsidRPr="00AD5DD5">
        <w:rPr>
          <w:rFonts w:ascii="Arial" w:hAnsi="Arial" w:cs="Arial"/>
          <w:sz w:val="20"/>
          <w:szCs w:val="20"/>
          <w:lang w:bidi="de-DE"/>
        </w:rPr>
        <w:br/>
      </w:r>
      <w:r w:rsidRPr="00AD5DD5">
        <w:rPr>
          <w:rFonts w:ascii="Arial" w:hAnsi="Arial" w:cs="Arial"/>
          <w:sz w:val="20"/>
          <w:szCs w:val="20"/>
          <w:lang w:bidi="de-DE"/>
        </w:rPr>
        <w:t xml:space="preserve">Ermöglicht die Erfassung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von Personen 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zur Einbindung in </w:t>
      </w:r>
      <w:r w:rsidR="00AD5DD5">
        <w:rPr>
          <w:rFonts w:ascii="Arial" w:hAnsi="Arial" w:cs="Arial"/>
          <w:sz w:val="20"/>
          <w:szCs w:val="20"/>
          <w:lang w:bidi="de-DE"/>
        </w:rPr>
        <w:t xml:space="preserve">die Gebäudeautomation, in </w:t>
      </w:r>
      <w:r w:rsidRPr="00AD5DD5">
        <w:rPr>
          <w:rFonts w:ascii="Arial" w:hAnsi="Arial" w:cs="Arial"/>
          <w:sz w:val="20"/>
          <w:szCs w:val="20"/>
          <w:lang w:bidi="de-DE"/>
        </w:rPr>
        <w:t>Buchungssysteme</w:t>
      </w:r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 oder </w:t>
      </w:r>
      <w:r w:rsidR="004B7C74">
        <w:rPr>
          <w:rFonts w:ascii="Arial" w:hAnsi="Arial" w:cs="Arial"/>
          <w:sz w:val="20"/>
          <w:szCs w:val="20"/>
          <w:lang w:bidi="de-DE"/>
        </w:rPr>
        <w:t xml:space="preserve">dient </w:t>
      </w:r>
      <w:r w:rsidR="004B7755" w:rsidRPr="00AD5DD5">
        <w:rPr>
          <w:rFonts w:ascii="Arial" w:hAnsi="Arial" w:cs="Arial"/>
          <w:sz w:val="20"/>
          <w:szCs w:val="20"/>
          <w:lang w:bidi="de-DE"/>
        </w:rPr>
        <w:t>zur Auslastungsanalyse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. 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</w:r>
      <w:r w:rsidRPr="00AD5DD5">
        <w:rPr>
          <w:rFonts w:ascii="Arial" w:hAnsi="Arial" w:cs="Arial"/>
          <w:sz w:val="20"/>
          <w:szCs w:val="20"/>
          <w:lang w:bidi="de-DE"/>
        </w:rPr>
        <w:t xml:space="preserve">Mit 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dem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Bewegungsmelder auf Basis eines PIR Sensorelementes 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kann die Anwesenheit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von </w:t>
      </w:r>
      <w:r w:rsidRPr="00AD5DD5">
        <w:rPr>
          <w:rFonts w:ascii="Arial" w:hAnsi="Arial" w:cs="Arial"/>
          <w:sz w:val="20"/>
          <w:szCs w:val="20"/>
          <w:lang w:bidi="de-DE"/>
        </w:rPr>
        <w:t>Person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en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in Räumen </w:t>
      </w:r>
      <w:r w:rsidR="004B7C74">
        <w:rPr>
          <w:rFonts w:ascii="Arial" w:hAnsi="Arial" w:cs="Arial"/>
          <w:sz w:val="20"/>
          <w:szCs w:val="20"/>
          <w:lang w:bidi="de-DE"/>
        </w:rPr>
        <w:t xml:space="preserve">oder Bereichen </w:t>
      </w:r>
      <w:r w:rsidRPr="00AD5DD5">
        <w:rPr>
          <w:rFonts w:ascii="Arial" w:hAnsi="Arial" w:cs="Arial"/>
          <w:sz w:val="20"/>
          <w:szCs w:val="20"/>
          <w:lang w:bidi="de-DE"/>
        </w:rPr>
        <w:t>zuverlässig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 erkannt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 werden. 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</w:r>
      <w:r w:rsidR="00AD5DD5" w:rsidRPr="00AD5DD5">
        <w:rPr>
          <w:rFonts w:ascii="Arial" w:hAnsi="Arial" w:cs="Arial"/>
          <w:sz w:val="20"/>
          <w:szCs w:val="20"/>
          <w:lang w:bidi="de-DE"/>
        </w:rPr>
        <w:t>Ebenso misst der Sensor die Helligkeit</w:t>
      </w:r>
      <w:r w:rsidR="004B7C74">
        <w:rPr>
          <w:rFonts w:ascii="Arial" w:hAnsi="Arial" w:cs="Arial"/>
          <w:sz w:val="20"/>
          <w:szCs w:val="20"/>
          <w:lang w:bidi="de-DE"/>
        </w:rPr>
        <w:t xml:space="preserve"> über den integrierten Lichtsensor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.</w:t>
      </w:r>
    </w:p>
    <w:p w14:paraId="08736CE6" w14:textId="459D69DA" w:rsidR="00174F52" w:rsidRPr="00AD5DD5" w:rsidRDefault="00174F52" w:rsidP="002636E7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Der Sensor wird mit einer </w:t>
      </w:r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internen </w:t>
      </w:r>
      <w:r w:rsidRPr="00AD5DD5">
        <w:rPr>
          <w:rFonts w:ascii="Arial" w:hAnsi="Arial" w:cs="Arial"/>
          <w:sz w:val="20"/>
          <w:szCs w:val="20"/>
          <w:lang w:bidi="de-DE"/>
        </w:rPr>
        <w:t>Batterie versorgt.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Montage mit dem vormontierten </w:t>
      </w:r>
      <w:proofErr w:type="spellStart"/>
      <w:r w:rsidR="00AD5DD5" w:rsidRPr="00AD5DD5">
        <w:rPr>
          <w:rFonts w:ascii="Arial" w:hAnsi="Arial" w:cs="Arial"/>
          <w:sz w:val="20"/>
          <w:szCs w:val="20"/>
          <w:lang w:bidi="de-DE"/>
        </w:rPr>
        <w:t>Hochlesitungsmagneten</w:t>
      </w:r>
      <w:proofErr w:type="spellEnd"/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 oder 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doppelseitigen </w:t>
      </w:r>
      <w:proofErr w:type="spellStart"/>
      <w:r w:rsidRPr="00AD5DD5">
        <w:rPr>
          <w:rFonts w:ascii="Arial" w:hAnsi="Arial" w:cs="Arial"/>
          <w:sz w:val="20"/>
          <w:szCs w:val="20"/>
          <w:lang w:bidi="de-DE"/>
        </w:rPr>
        <w:t>Klebe</w:t>
      </w:r>
      <w:r w:rsidR="004B7755" w:rsidRPr="00AD5DD5">
        <w:rPr>
          <w:rFonts w:ascii="Arial" w:hAnsi="Arial" w:cs="Arial"/>
          <w:sz w:val="20"/>
          <w:szCs w:val="20"/>
          <w:lang w:bidi="de-DE"/>
        </w:rPr>
        <w:t>pad</w:t>
      </w:r>
      <w:proofErr w:type="spellEnd"/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 (3M)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 auf jeder glatten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für den Magneten geeigneten Oberfläche </w:t>
      </w:r>
      <w:r w:rsidR="004B7755" w:rsidRPr="00AD5DD5">
        <w:rPr>
          <w:rFonts w:ascii="Arial" w:hAnsi="Arial" w:cs="Arial"/>
          <w:sz w:val="20"/>
          <w:szCs w:val="20"/>
          <w:lang w:bidi="de-DE"/>
        </w:rPr>
        <w:t>möglich.</w:t>
      </w:r>
      <w:r w:rsidR="002636E7" w:rsidRPr="00AD5DD5">
        <w:rPr>
          <w:rFonts w:ascii="Arial" w:hAnsi="Arial" w:cs="Arial"/>
          <w:sz w:val="20"/>
          <w:szCs w:val="20"/>
          <w:lang w:bidi="de-DE"/>
        </w:rPr>
        <w:br/>
        <w:t xml:space="preserve">Der Sensor kann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je nach Anwendungsfall 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sowohl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an der Decke 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als auch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an geeigneten Wänden 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befestigt werden. </w:t>
      </w:r>
    </w:p>
    <w:p w14:paraId="4F255B57" w14:textId="77777777" w:rsidR="004B7755" w:rsidRPr="00AD5DD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</w:p>
    <w:p w14:paraId="672E03C0" w14:textId="743EFB68" w:rsidR="00174F52" w:rsidRPr="00AD5DD5" w:rsidRDefault="004B7755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Anwendung/Typ: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Deckensensor 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Sensor: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Bewegung (PIR) und Helligkeit</w:t>
      </w:r>
      <w:r w:rsidR="004B7C74">
        <w:rPr>
          <w:rFonts w:ascii="Arial" w:hAnsi="Arial" w:cs="Arial"/>
          <w:sz w:val="20"/>
          <w:szCs w:val="20"/>
          <w:lang w:bidi="de-DE"/>
        </w:rPr>
        <w:t xml:space="preserve"> (0.. 65.000 lx)</w:t>
      </w:r>
      <w:r w:rsidRPr="00AD5DD5">
        <w:rPr>
          <w:rFonts w:ascii="Arial" w:hAnsi="Arial" w:cs="Arial"/>
          <w:sz w:val="20"/>
          <w:szCs w:val="20"/>
          <w:lang w:bidi="de-DE"/>
        </w:rPr>
        <w:br/>
        <w:t>Spannungsversorgung: Batterie CR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3</w:t>
      </w:r>
      <w:r w:rsidRPr="00AD5DD5">
        <w:rPr>
          <w:rFonts w:ascii="Arial" w:hAnsi="Arial" w:cs="Arial"/>
          <w:sz w:val="20"/>
          <w:szCs w:val="20"/>
          <w:lang w:bidi="de-DE"/>
        </w:rPr>
        <w:t>0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32</w:t>
      </w:r>
      <w:r w:rsidRPr="00AD5DD5">
        <w:rPr>
          <w:rFonts w:ascii="Arial" w:hAnsi="Arial" w:cs="Arial"/>
          <w:sz w:val="20"/>
          <w:szCs w:val="20"/>
          <w:lang w:bidi="de-DE"/>
        </w:rPr>
        <w:t>, werksseitig vormontiert</w:t>
      </w:r>
      <w:r w:rsidRPr="00AD5DD5">
        <w:rPr>
          <w:rFonts w:ascii="Arial" w:hAnsi="Arial" w:cs="Arial"/>
          <w:sz w:val="20"/>
          <w:szCs w:val="20"/>
          <w:lang w:bidi="de-DE"/>
        </w:rPr>
        <w:br/>
        <w:t>Schnittstelle: EnOcean (868 MHz)</w:t>
      </w:r>
      <w:r w:rsidRPr="00AD5DD5">
        <w:rPr>
          <w:rFonts w:ascii="Arial" w:hAnsi="Arial" w:cs="Arial"/>
          <w:sz w:val="20"/>
          <w:szCs w:val="20"/>
          <w:lang w:bidi="de-DE"/>
        </w:rPr>
        <w:br/>
        <w:t>Datenübertragung: sofort bei Zustandsänderung, alle 240 Sekunden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Funktechnologie: EnOcean (IEC 14543-3-10) 868 MHz, Sendeleistung &lt;10 mW, </w:t>
      </w:r>
      <w:r w:rsidRPr="00AD5DD5">
        <w:rPr>
          <w:rFonts w:ascii="Arial" w:hAnsi="Arial" w:cs="Arial"/>
          <w:sz w:val="20"/>
          <w:szCs w:val="20"/>
          <w:lang w:bidi="de-DE"/>
        </w:rPr>
        <w:br/>
        <w:t>Funktelegramm, EEP A5-07-0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3 (</w:t>
      </w:r>
      <w:proofErr w:type="spellStart"/>
      <w:r w:rsidR="00AD5DD5" w:rsidRPr="00AD5DD5">
        <w:rPr>
          <w:rFonts w:ascii="Arial" w:hAnsi="Arial" w:cs="Arial"/>
          <w:sz w:val="20"/>
          <w:szCs w:val="20"/>
          <w:lang w:bidi="de-DE"/>
        </w:rPr>
        <w:t>default</w:t>
      </w:r>
      <w:proofErr w:type="spellEnd"/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), A5-07-01, A5-08-01, A5-08-02, A5-08-03  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Gehäuse: </w:t>
      </w:r>
      <w:proofErr w:type="spellStart"/>
      <w:r w:rsidR="00AD5DD5" w:rsidRPr="00AD5DD5">
        <w:rPr>
          <w:rFonts w:ascii="Arial" w:hAnsi="Arial" w:cs="Arial"/>
          <w:sz w:val="20"/>
          <w:szCs w:val="20"/>
          <w:lang w:bidi="de-DE"/>
        </w:rPr>
        <w:t>Somos</w:t>
      </w:r>
      <w:proofErr w:type="spellEnd"/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® </w:t>
      </w:r>
      <w:proofErr w:type="spellStart"/>
      <w:r w:rsidR="00AD5DD5" w:rsidRPr="00AD5DD5">
        <w:rPr>
          <w:rFonts w:ascii="Arial" w:hAnsi="Arial" w:cs="Arial"/>
          <w:sz w:val="20"/>
          <w:szCs w:val="20"/>
          <w:lang w:bidi="de-DE"/>
        </w:rPr>
        <w:t>Ledo</w:t>
      </w:r>
      <w:proofErr w:type="spellEnd"/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 6060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 oder ähnlich</w:t>
      </w:r>
      <w:r w:rsidRPr="00AD5DD5">
        <w:rPr>
          <w:rFonts w:ascii="Arial" w:hAnsi="Arial" w:cs="Arial"/>
          <w:sz w:val="20"/>
          <w:szCs w:val="20"/>
          <w:lang w:bidi="de-DE"/>
        </w:rPr>
        <w:t>, Farbe: reinweiß, Schutzart: IP20 gemäß DIN EN 60529</w:t>
      </w:r>
      <w:r w:rsidRPr="00AD5DD5">
        <w:rPr>
          <w:rFonts w:ascii="Arial" w:hAnsi="Arial" w:cs="Arial"/>
          <w:sz w:val="20"/>
          <w:szCs w:val="20"/>
          <w:lang w:bidi="de-DE"/>
        </w:rPr>
        <w:br/>
        <w:t>Temperatureinsatzbereich: 0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°</w:t>
      </w:r>
      <w:r w:rsidRPr="00AD5DD5">
        <w:rPr>
          <w:rFonts w:ascii="Arial" w:hAnsi="Arial" w:cs="Arial"/>
          <w:sz w:val="20"/>
          <w:szCs w:val="20"/>
          <w:lang w:bidi="de-DE"/>
        </w:rPr>
        <w:t>..+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4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0 °C, Einsatzbereich Feuchte: max.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9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5% </w:t>
      </w:r>
      <w:proofErr w:type="spellStart"/>
      <w:r w:rsidRPr="00AD5DD5">
        <w:rPr>
          <w:rFonts w:ascii="Arial" w:hAnsi="Arial" w:cs="Arial"/>
          <w:sz w:val="20"/>
          <w:szCs w:val="20"/>
          <w:lang w:bidi="de-DE"/>
        </w:rPr>
        <w:t>rH</w:t>
      </w:r>
      <w:proofErr w:type="spellEnd"/>
      <w:r w:rsidRPr="00AD5DD5">
        <w:rPr>
          <w:rFonts w:ascii="Arial" w:hAnsi="Arial" w:cs="Arial"/>
          <w:sz w:val="20"/>
          <w:szCs w:val="20"/>
          <w:lang w:bidi="de-DE"/>
        </w:rPr>
        <w:t xml:space="preserve"> nicht kondensierend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Montage: flach auf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metallischem </w:t>
      </w:r>
      <w:r w:rsidRPr="00AD5DD5">
        <w:rPr>
          <w:rFonts w:ascii="Arial" w:hAnsi="Arial" w:cs="Arial"/>
          <w:sz w:val="20"/>
          <w:szCs w:val="20"/>
          <w:lang w:bidi="de-DE"/>
        </w:rPr>
        <w:t>Untergrund, mit beiliegendem vormontierte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n Magneten anheften oder mit doppelseitigen Klebeband befestigen</w:t>
      </w:r>
      <w:r w:rsidRPr="00AD5DD5">
        <w:rPr>
          <w:rFonts w:ascii="Arial" w:hAnsi="Arial" w:cs="Arial"/>
          <w:sz w:val="20"/>
          <w:szCs w:val="20"/>
          <w:lang w:bidi="de-DE"/>
        </w:rPr>
        <w:br/>
      </w:r>
    </w:p>
    <w:p w14:paraId="6B52D336" w14:textId="75E1330F" w:rsidR="004D7279" w:rsidRPr="00AD5DD5" w:rsidRDefault="004B7755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>Fabrikat: DEUTA Controls GmbH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Produktgruppe: </w:t>
      </w:r>
      <w:proofErr w:type="spellStart"/>
      <w:r w:rsidRPr="00AD5DD5">
        <w:rPr>
          <w:rFonts w:ascii="Arial" w:hAnsi="Arial" w:cs="Arial"/>
          <w:sz w:val="20"/>
          <w:szCs w:val="20"/>
          <w:lang w:bidi="de-DE"/>
        </w:rPr>
        <w:t>EnoSense</w:t>
      </w:r>
      <w:proofErr w:type="spellEnd"/>
      <w:r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PIR DOT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 w14:paraId="0BC57202" w14:textId="77777777">
        <w:tc>
          <w:tcPr>
            <w:tcW w:w="2000" w:type="dxa"/>
          </w:tcPr>
          <w:p w14:paraId="637D9F1F" w14:textId="77777777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14:paraId="654E66AA" w14:textId="0F53F412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2636E7">
              <w:rPr>
                <w:rFonts w:ascii="Arial" w:hAnsi="Arial"/>
                <w:sz w:val="20"/>
                <w:lang w:bidi="de-DE"/>
              </w:rPr>
              <w:t>86</w:t>
            </w:r>
            <w:r w:rsidR="00AD5DD5">
              <w:rPr>
                <w:rFonts w:ascii="Arial" w:hAnsi="Arial"/>
                <w:sz w:val="20"/>
                <w:lang w:bidi="de-DE"/>
              </w:rPr>
              <w:t>2</w:t>
            </w:r>
          </w:p>
        </w:tc>
      </w:tr>
    </w:tbl>
    <w:p w14:paraId="30B37FEF" w14:textId="77777777"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 w14:paraId="4FA5D4EC" w14:textId="77777777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 w14:paraId="29F5C97F" w14:textId="77777777">
              <w:tc>
                <w:tcPr>
                  <w:tcW w:w="880" w:type="dxa"/>
                </w:tcPr>
                <w:p w14:paraId="713FB90E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14:paraId="34AB47FF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553FC808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0AE9ABE8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0A330368" w14:textId="77777777">
              <w:tc>
                <w:tcPr>
                  <w:tcW w:w="600" w:type="dxa"/>
                </w:tcPr>
                <w:p w14:paraId="4174A452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2D0AABE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62167217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1223B6DF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381BAC8D" w14:textId="77777777">
              <w:tc>
                <w:tcPr>
                  <w:tcW w:w="600" w:type="dxa"/>
                </w:tcPr>
                <w:p w14:paraId="7F2B4CAB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B293D26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18B77D95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5259873B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14:paraId="27E6508E" w14:textId="77777777" w:rsidR="00160C90" w:rsidRDefault="00160C90"/>
    <w:sectPr w:rsidR="00160C90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A8FF0" w14:textId="77777777" w:rsidR="00160C90" w:rsidRDefault="004B7755">
      <w:pPr>
        <w:spacing w:after="0" w:line="240" w:lineRule="auto"/>
      </w:pPr>
      <w:r>
        <w:separator/>
      </w:r>
    </w:p>
  </w:endnote>
  <w:endnote w:type="continuationSeparator" w:id="0">
    <w:p w14:paraId="0DE15892" w14:textId="77777777" w:rsidR="00160C90" w:rsidRDefault="004B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7F640" w14:textId="77777777" w:rsidR="00160C90" w:rsidRDefault="004B7755">
      <w:pPr>
        <w:spacing w:after="0" w:line="240" w:lineRule="auto"/>
      </w:pPr>
      <w:r>
        <w:separator/>
      </w:r>
    </w:p>
  </w:footnote>
  <w:footnote w:type="continuationSeparator" w:id="0">
    <w:p w14:paraId="62043DE5" w14:textId="77777777" w:rsidR="00160C90" w:rsidRDefault="004B7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 w14:paraId="3C4837A5" w14:textId="77777777"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0706D92D" w14:textId="77777777"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14:paraId="2CC65476" w14:textId="77777777" w:rsidR="004D7279" w:rsidRDefault="004B7755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4FA306C9" w14:textId="77777777" w:rsidR="004D7279" w:rsidRDefault="002636E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25</w:t>
          </w:r>
          <w:r w:rsidR="004B7755">
            <w:rPr>
              <w:rFonts w:ascii="Arial" w:hAnsi="Arial"/>
              <w:sz w:val="18"/>
              <w:lang w:bidi="de-DE"/>
            </w:rPr>
            <w:t>.</w:t>
          </w:r>
          <w:r>
            <w:rPr>
              <w:rFonts w:ascii="Arial" w:hAnsi="Arial"/>
              <w:sz w:val="18"/>
              <w:lang w:bidi="de-DE"/>
            </w:rPr>
            <w:t>10</w:t>
          </w:r>
          <w:r w:rsidR="004B7755">
            <w:rPr>
              <w:rFonts w:ascii="Arial" w:hAnsi="Arial"/>
              <w:sz w:val="18"/>
              <w:lang w:bidi="de-DE"/>
            </w:rPr>
            <w:t>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60C90"/>
    <w:rsid w:val="00174F52"/>
    <w:rsid w:val="002636E7"/>
    <w:rsid w:val="004B7755"/>
    <w:rsid w:val="004B7C74"/>
    <w:rsid w:val="004D7279"/>
    <w:rsid w:val="00AD5DD5"/>
    <w:rsid w:val="00B1102A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FEF7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4</cp:revision>
  <dcterms:created xsi:type="dcterms:W3CDTF">2024-10-25T13:15:00Z</dcterms:created>
  <dcterms:modified xsi:type="dcterms:W3CDTF">2025-02-12T09:08:00Z</dcterms:modified>
</cp:coreProperties>
</file>