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6B0867">
        <w:rPr>
          <w:rFonts w:ascii="Arial" w:hAnsi="Arial"/>
          <w:b/>
          <w:sz w:val="18"/>
          <w:lang w:bidi="de-DE"/>
        </w:rPr>
        <w:t xml:space="preserve">PIR </w:t>
      </w:r>
      <w:proofErr w:type="spellStart"/>
      <w:r w:rsidR="006B0867">
        <w:rPr>
          <w:rFonts w:ascii="Arial" w:hAnsi="Arial"/>
          <w:b/>
          <w:sz w:val="18"/>
          <w:lang w:bidi="de-DE"/>
        </w:rPr>
        <w:t>Ceiling</w:t>
      </w:r>
      <w:proofErr w:type="spellEnd"/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6B0867">
        <w:rPr>
          <w:rFonts w:ascii="Arial" w:hAnsi="Arial"/>
          <w:b/>
          <w:sz w:val="18"/>
          <w:lang w:bidi="de-DE"/>
        </w:rPr>
        <w:t xml:space="preserve">PIR </w:t>
      </w:r>
      <w:proofErr w:type="spellStart"/>
      <w:r w:rsidR="006B0867">
        <w:rPr>
          <w:rFonts w:ascii="Arial" w:hAnsi="Arial"/>
          <w:b/>
          <w:sz w:val="18"/>
          <w:lang w:bidi="de-DE"/>
        </w:rPr>
        <w:t>Ceiling</w:t>
      </w:r>
      <w:proofErr w:type="spellEnd"/>
      <w:r w:rsidR="00174F52">
        <w:rPr>
          <w:rFonts w:ascii="Arial" w:hAnsi="Arial"/>
          <w:b/>
          <w:sz w:val="18"/>
          <w:lang w:bidi="de-DE"/>
        </w:rPr>
        <w:t xml:space="preserve"> 868 MHz CE</w:t>
      </w:r>
    </w:p>
    <w:p w:rsidR="004D7279" w:rsidRDefault="006B086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524003" cy="152400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oSense PIR Ceiling front 1 500x5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152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4B7755" w:rsidRDefault="006B0867" w:rsidP="006B0867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Drahtloser</w:t>
      </w:r>
      <w:r w:rsidR="00174F52">
        <w:rPr>
          <w:rFonts w:ascii="Arial" w:hAnsi="Arial"/>
          <w:sz w:val="20"/>
          <w:lang w:bidi="de-DE"/>
        </w:rPr>
        <w:t xml:space="preserve"> EnOcean </w:t>
      </w:r>
      <w:r>
        <w:rPr>
          <w:rFonts w:ascii="Arial" w:hAnsi="Arial"/>
          <w:sz w:val="20"/>
          <w:lang w:bidi="de-DE"/>
        </w:rPr>
        <w:t>Deckenbewegungsmelder</w:t>
      </w:r>
      <w:r w:rsidR="00174F52">
        <w:rPr>
          <w:rFonts w:ascii="Arial" w:hAnsi="Arial"/>
          <w:sz w:val="20"/>
          <w:lang w:bidi="de-DE"/>
        </w:rPr>
        <w:t xml:space="preserve"> mit integrierter Funk-Schnittstelle zur </w:t>
      </w:r>
      <w:r>
        <w:rPr>
          <w:rFonts w:ascii="Arial" w:hAnsi="Arial"/>
          <w:sz w:val="20"/>
          <w:lang w:bidi="de-DE"/>
        </w:rPr>
        <w:t>Erfassung von sich bewegenden Personen</w:t>
      </w:r>
      <w:r w:rsidR="00174F52">
        <w:rPr>
          <w:rFonts w:ascii="Arial" w:hAnsi="Arial"/>
          <w:sz w:val="20"/>
          <w:lang w:bidi="de-DE"/>
        </w:rPr>
        <w:t xml:space="preserve">. Ermöglicht </w:t>
      </w:r>
      <w:r>
        <w:rPr>
          <w:rFonts w:ascii="Arial" w:hAnsi="Arial"/>
          <w:sz w:val="20"/>
          <w:lang w:bidi="de-DE"/>
        </w:rPr>
        <w:t xml:space="preserve">mit dem 360 Grad Passiv-Infrarot-Sensor </w:t>
      </w:r>
      <w:r w:rsidR="00174F52">
        <w:rPr>
          <w:rFonts w:ascii="Arial" w:hAnsi="Arial"/>
          <w:sz w:val="20"/>
          <w:lang w:bidi="de-DE"/>
        </w:rPr>
        <w:t>die</w:t>
      </w:r>
      <w:r>
        <w:rPr>
          <w:rFonts w:ascii="Arial" w:hAnsi="Arial"/>
          <w:sz w:val="20"/>
          <w:lang w:bidi="de-DE"/>
        </w:rPr>
        <w:t xml:space="preserve"> Montage im Raum </w:t>
      </w:r>
      <w:r w:rsidR="005B105F">
        <w:rPr>
          <w:rFonts w:ascii="Arial" w:hAnsi="Arial"/>
          <w:sz w:val="20"/>
          <w:lang w:bidi="de-DE"/>
        </w:rPr>
        <w:t>an</w:t>
      </w:r>
      <w:r>
        <w:rPr>
          <w:rFonts w:ascii="Arial" w:hAnsi="Arial"/>
          <w:sz w:val="20"/>
          <w:lang w:bidi="de-DE"/>
        </w:rPr>
        <w:t xml:space="preserve"> der Decke mit einem Erfassungsbereich von ca. 10 m Durchmesser bei einer Montagehöhe von 2,5 m</w:t>
      </w:r>
      <w:r w:rsidR="00174F52">
        <w:rPr>
          <w:rFonts w:ascii="Arial" w:hAnsi="Arial"/>
          <w:sz w:val="20"/>
          <w:lang w:bidi="de-DE"/>
        </w:rPr>
        <w:t xml:space="preserve">. </w:t>
      </w:r>
      <w:r w:rsidR="004B7755">
        <w:rPr>
          <w:rFonts w:ascii="Arial" w:hAnsi="Arial"/>
          <w:sz w:val="20"/>
          <w:lang w:bidi="de-DE"/>
        </w:rPr>
        <w:br/>
      </w:r>
      <w:r w:rsidR="00174F52">
        <w:rPr>
          <w:rFonts w:ascii="Arial" w:hAnsi="Arial"/>
          <w:sz w:val="20"/>
          <w:lang w:bidi="de-DE"/>
        </w:rPr>
        <w:t xml:space="preserve">Der Sensor wird </w:t>
      </w:r>
      <w:r>
        <w:rPr>
          <w:rFonts w:ascii="Arial" w:hAnsi="Arial"/>
          <w:sz w:val="20"/>
          <w:lang w:bidi="de-DE"/>
        </w:rPr>
        <w:t xml:space="preserve">über die integrierte Solarzelle </w:t>
      </w:r>
      <w:r w:rsidR="005B105F">
        <w:rPr>
          <w:rFonts w:ascii="Arial" w:hAnsi="Arial"/>
          <w:sz w:val="20"/>
          <w:lang w:bidi="de-DE"/>
        </w:rPr>
        <w:t xml:space="preserve">und / </w:t>
      </w:r>
      <w:r>
        <w:rPr>
          <w:rFonts w:ascii="Arial" w:hAnsi="Arial"/>
          <w:sz w:val="20"/>
          <w:lang w:bidi="de-DE"/>
        </w:rPr>
        <w:t xml:space="preserve">oder </w:t>
      </w:r>
      <w:r w:rsidR="005B105F">
        <w:rPr>
          <w:rFonts w:ascii="Arial" w:hAnsi="Arial"/>
          <w:sz w:val="20"/>
          <w:lang w:bidi="de-DE"/>
        </w:rPr>
        <w:t xml:space="preserve">über </w:t>
      </w:r>
      <w:r>
        <w:rPr>
          <w:rFonts w:ascii="Arial" w:hAnsi="Arial"/>
          <w:sz w:val="20"/>
          <w:lang w:bidi="de-DE"/>
        </w:rPr>
        <w:t xml:space="preserve">die interne </w:t>
      </w:r>
      <w:r w:rsidR="00174F52">
        <w:rPr>
          <w:rFonts w:ascii="Arial" w:hAnsi="Arial"/>
          <w:sz w:val="20"/>
          <w:lang w:bidi="de-DE"/>
        </w:rPr>
        <w:t>Batterie versorgt.</w:t>
      </w:r>
      <w:r w:rsidR="00174F52">
        <w:rPr>
          <w:rFonts w:ascii="Arial" w:hAnsi="Arial"/>
          <w:sz w:val="20"/>
          <w:lang w:bidi="de-DE"/>
        </w:rPr>
        <w:br/>
        <w:t xml:space="preserve">Montage mit dem vormontierten doppelseitigen </w:t>
      </w:r>
      <w:proofErr w:type="spellStart"/>
      <w:r w:rsidR="00174F52"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</w:t>
      </w:r>
      <w:r w:rsidR="005B105F">
        <w:rPr>
          <w:rFonts w:ascii="Arial" w:hAnsi="Arial"/>
          <w:sz w:val="20"/>
          <w:lang w:bidi="de-DE"/>
        </w:rPr>
        <w:t>SCOTCH</w:t>
      </w:r>
      <w:r w:rsidR="004B7755">
        <w:rPr>
          <w:rFonts w:ascii="Arial" w:hAnsi="Arial"/>
          <w:sz w:val="20"/>
          <w:lang w:bidi="de-DE"/>
        </w:rPr>
        <w:t>)</w:t>
      </w:r>
      <w:r>
        <w:rPr>
          <w:rFonts w:ascii="Arial" w:hAnsi="Arial"/>
          <w:sz w:val="20"/>
          <w:lang w:bidi="de-DE"/>
        </w:rPr>
        <w:t xml:space="preserve"> an jeder </w:t>
      </w:r>
      <w:r w:rsidR="00174F52">
        <w:rPr>
          <w:rFonts w:ascii="Arial" w:hAnsi="Arial"/>
          <w:sz w:val="20"/>
          <w:lang w:bidi="de-DE"/>
        </w:rPr>
        <w:t xml:space="preserve">glatten </w:t>
      </w:r>
      <w:r>
        <w:rPr>
          <w:rFonts w:ascii="Arial" w:hAnsi="Arial"/>
          <w:sz w:val="20"/>
          <w:lang w:bidi="de-DE"/>
        </w:rPr>
        <w:t xml:space="preserve">Deckenkonstruktion </w:t>
      </w:r>
      <w:r w:rsidR="004B7755">
        <w:rPr>
          <w:rFonts w:ascii="Arial" w:hAnsi="Arial"/>
          <w:sz w:val="20"/>
          <w:lang w:bidi="de-DE"/>
        </w:rPr>
        <w:t xml:space="preserve">(Holz, Kunststoff, </w:t>
      </w:r>
      <w:r w:rsidR="00B355F6">
        <w:rPr>
          <w:rFonts w:ascii="Arial" w:hAnsi="Arial"/>
          <w:sz w:val="20"/>
          <w:lang w:bidi="de-DE"/>
        </w:rPr>
        <w:t>Verbundstoffe</w:t>
      </w:r>
      <w:r w:rsidR="004B7755">
        <w:rPr>
          <w:rFonts w:ascii="Arial" w:hAnsi="Arial"/>
          <w:sz w:val="20"/>
          <w:lang w:bidi="de-DE"/>
        </w:rPr>
        <w:t xml:space="preserve">) </w:t>
      </w:r>
      <w:r>
        <w:rPr>
          <w:rFonts w:ascii="Arial" w:hAnsi="Arial"/>
          <w:sz w:val="20"/>
          <w:lang w:bidi="de-DE"/>
        </w:rPr>
        <w:t xml:space="preserve">oder durch Schraubbefestigung </w:t>
      </w:r>
      <w:r w:rsidR="004B7755">
        <w:rPr>
          <w:rFonts w:ascii="Arial" w:hAnsi="Arial"/>
          <w:sz w:val="20"/>
          <w:lang w:bidi="de-DE"/>
        </w:rPr>
        <w:t>möglich.</w:t>
      </w:r>
      <w:r>
        <w:rPr>
          <w:rFonts w:ascii="Arial" w:hAnsi="Arial"/>
          <w:sz w:val="20"/>
          <w:lang w:bidi="de-DE"/>
        </w:rPr>
        <w:br/>
        <w:t>Der Sensor liefert sofort bei Erkennung und danach zyklisch eine Nachricht, sobald und solan</w:t>
      </w:r>
      <w:r w:rsidR="005B105F">
        <w:rPr>
          <w:rFonts w:ascii="Arial" w:hAnsi="Arial"/>
          <w:sz w:val="20"/>
          <w:lang w:bidi="de-DE"/>
        </w:rPr>
        <w:t>g</w:t>
      </w:r>
      <w:r>
        <w:rPr>
          <w:rFonts w:ascii="Arial" w:hAnsi="Arial"/>
          <w:sz w:val="20"/>
          <w:lang w:bidi="de-DE"/>
        </w:rPr>
        <w:t>e Bewegung erkannt wird. Ohne Bewegung schickt der Sensor einmalig eine Nachricht „Keine</w:t>
      </w:r>
      <w:r w:rsidR="005B105F">
        <w:rPr>
          <w:rFonts w:ascii="Arial" w:hAnsi="Arial"/>
          <w:sz w:val="20"/>
          <w:lang w:bidi="de-DE"/>
        </w:rPr>
        <w:t xml:space="preserve"> </w:t>
      </w:r>
      <w:r>
        <w:rPr>
          <w:rFonts w:ascii="Arial" w:hAnsi="Arial"/>
          <w:sz w:val="20"/>
          <w:lang w:bidi="de-DE"/>
        </w:rPr>
        <w:t xml:space="preserve">Bewegung erkannt“. Den Energiestatus liefert der Sensor über ein zusätzliches </w:t>
      </w:r>
      <w:r w:rsidR="005B105F">
        <w:rPr>
          <w:rFonts w:ascii="Arial" w:hAnsi="Arial"/>
          <w:sz w:val="20"/>
          <w:lang w:bidi="de-DE"/>
        </w:rPr>
        <w:t>Datent</w:t>
      </w:r>
      <w:r>
        <w:rPr>
          <w:rFonts w:ascii="Arial" w:hAnsi="Arial"/>
          <w:sz w:val="20"/>
          <w:lang w:bidi="de-DE"/>
        </w:rPr>
        <w:t>elegramm.</w:t>
      </w:r>
    </w:p>
    <w:p w:rsidR="00174F52" w:rsidRDefault="004B7755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6B0867">
        <w:rPr>
          <w:rFonts w:ascii="Arial" w:hAnsi="Arial"/>
          <w:sz w:val="20"/>
          <w:lang w:bidi="de-DE"/>
        </w:rPr>
        <w:t>Decken-Bewegungsmelder</w:t>
      </w:r>
      <w:r>
        <w:rPr>
          <w:rFonts w:ascii="Arial" w:hAnsi="Arial"/>
          <w:sz w:val="20"/>
          <w:lang w:bidi="de-DE"/>
        </w:rPr>
        <w:br/>
        <w:t>Sensor: Bewegungsmelder (PIR)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6B0867">
        <w:rPr>
          <w:rFonts w:ascii="Arial" w:hAnsi="Arial"/>
          <w:sz w:val="20"/>
          <w:lang w:bidi="de-DE"/>
        </w:rPr>
        <w:t xml:space="preserve">Solarzelle und </w:t>
      </w:r>
      <w:r>
        <w:rPr>
          <w:rFonts w:ascii="Arial" w:hAnsi="Arial"/>
          <w:sz w:val="20"/>
          <w:lang w:bidi="de-DE"/>
        </w:rPr>
        <w:t>Batterie CR203</w:t>
      </w:r>
      <w:r w:rsidR="00B355F6">
        <w:rPr>
          <w:rFonts w:ascii="Arial" w:hAnsi="Arial"/>
          <w:sz w:val="20"/>
          <w:lang w:bidi="de-DE"/>
        </w:rPr>
        <w:t>2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sofort bei </w:t>
      </w:r>
      <w:r w:rsidR="006B0867">
        <w:rPr>
          <w:rFonts w:ascii="Arial" w:hAnsi="Arial"/>
          <w:sz w:val="20"/>
          <w:lang w:bidi="de-DE"/>
        </w:rPr>
        <w:t>Erfassung einer Person</w:t>
      </w:r>
      <w:r>
        <w:rPr>
          <w:rFonts w:ascii="Arial" w:hAnsi="Arial"/>
          <w:sz w:val="20"/>
          <w:lang w:bidi="de-DE"/>
        </w:rPr>
        <w:t xml:space="preserve">, alle </w:t>
      </w:r>
      <w:r w:rsidR="006B0867">
        <w:rPr>
          <w:rFonts w:ascii="Arial" w:hAnsi="Arial"/>
          <w:sz w:val="20"/>
          <w:lang w:bidi="de-DE"/>
        </w:rPr>
        <w:t>60-120</w:t>
      </w:r>
      <w:r>
        <w:rPr>
          <w:rFonts w:ascii="Arial" w:hAnsi="Arial"/>
          <w:sz w:val="20"/>
          <w:lang w:bidi="de-DE"/>
        </w:rPr>
        <w:t xml:space="preserve"> Sekunden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A5-07-01 (4BS)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proofErr w:type="spellStart"/>
      <w:r w:rsidR="00B355F6">
        <w:rPr>
          <w:rFonts w:ascii="Arial" w:hAnsi="Arial"/>
          <w:sz w:val="20"/>
          <w:lang w:bidi="de-DE"/>
        </w:rPr>
        <w:t>ähnl</w:t>
      </w:r>
      <w:proofErr w:type="spellEnd"/>
      <w:r w:rsidR="00B355F6">
        <w:rPr>
          <w:rFonts w:ascii="Arial" w:hAnsi="Arial"/>
          <w:sz w:val="20"/>
          <w:lang w:bidi="de-DE"/>
        </w:rPr>
        <w:t xml:space="preserve">. RAL </w:t>
      </w:r>
      <w:r w:rsidR="00193CCD">
        <w:rPr>
          <w:rFonts w:ascii="Arial" w:hAnsi="Arial"/>
          <w:sz w:val="20"/>
          <w:lang w:bidi="de-DE"/>
        </w:rPr>
        <w:t>1013</w:t>
      </w:r>
      <w:r w:rsidR="00B355F6">
        <w:rPr>
          <w:rFonts w:ascii="Arial" w:hAnsi="Arial"/>
          <w:sz w:val="20"/>
          <w:lang w:bidi="de-DE"/>
        </w:rPr>
        <w:t xml:space="preserve">, </w:t>
      </w:r>
      <w:r w:rsidR="00193CCD">
        <w:rPr>
          <w:rFonts w:ascii="Arial" w:hAnsi="Arial"/>
          <w:sz w:val="20"/>
          <w:lang w:bidi="de-DE"/>
        </w:rPr>
        <w:t>perl</w:t>
      </w:r>
      <w:bookmarkStart w:id="0" w:name="_GoBack"/>
      <w:bookmarkEnd w:id="0"/>
      <w:r w:rsidR="00B355F6">
        <w:rPr>
          <w:rFonts w:ascii="Arial" w:hAnsi="Arial"/>
          <w:sz w:val="20"/>
          <w:lang w:bidi="de-DE"/>
        </w:rPr>
        <w:t>weiß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>Temperatureinsatzbereich: 0</w:t>
      </w:r>
      <w:r w:rsidR="00B355F6">
        <w:rPr>
          <w:rFonts w:ascii="Arial" w:hAnsi="Arial"/>
          <w:sz w:val="20"/>
          <w:lang w:bidi="de-DE"/>
        </w:rPr>
        <w:t xml:space="preserve"> °C </w:t>
      </w:r>
      <w:r>
        <w:rPr>
          <w:rFonts w:ascii="Arial" w:hAnsi="Arial"/>
          <w:sz w:val="20"/>
          <w:lang w:bidi="de-DE"/>
        </w:rPr>
        <w:t xml:space="preserve">..+60 °C, Einsatzbereich Feuchte: max. </w:t>
      </w:r>
      <w:r w:rsidR="00B355F6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5%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>
        <w:rPr>
          <w:rFonts w:ascii="Arial" w:hAnsi="Arial"/>
          <w:sz w:val="20"/>
          <w:lang w:bidi="de-DE"/>
        </w:rPr>
        <w:br/>
        <w:t>Montage: flach auf Untergrund, mit beiliegendem vormontierte</w:t>
      </w:r>
      <w:r w:rsidR="00B355F6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Pad kleben</w:t>
      </w:r>
      <w:r w:rsidR="005B105F">
        <w:rPr>
          <w:rFonts w:ascii="Arial" w:hAnsi="Arial"/>
          <w:sz w:val="20"/>
          <w:lang w:bidi="de-DE"/>
        </w:rPr>
        <w:t xml:space="preserve"> oder anschrauben</w:t>
      </w:r>
      <w:r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 xml:space="preserve">Konfiguration: </w:t>
      </w:r>
      <w:r w:rsidR="005B105F">
        <w:rPr>
          <w:rFonts w:ascii="Arial" w:hAnsi="Arial"/>
          <w:sz w:val="20"/>
          <w:lang w:bidi="de-DE"/>
        </w:rPr>
        <w:t>nicht erforderlich</w:t>
      </w:r>
      <w:r w:rsidR="00B622E2">
        <w:rPr>
          <w:rFonts w:ascii="Arial" w:hAnsi="Arial"/>
          <w:sz w:val="20"/>
          <w:lang w:bidi="de-DE"/>
        </w:rPr>
        <w:t xml:space="preserve"> </w:t>
      </w:r>
      <w:r w:rsidR="00B355F6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 xml:space="preserve">EnoSense </w:t>
      </w:r>
      <w:r w:rsidR="005B105F">
        <w:rPr>
          <w:rFonts w:ascii="Arial" w:hAnsi="Arial"/>
          <w:sz w:val="20"/>
          <w:lang w:bidi="de-DE"/>
        </w:rPr>
        <w:t xml:space="preserve">PIR </w:t>
      </w:r>
      <w:proofErr w:type="spellStart"/>
      <w:r w:rsidR="005B105F">
        <w:rPr>
          <w:rFonts w:ascii="Arial" w:hAnsi="Arial"/>
          <w:sz w:val="20"/>
          <w:lang w:bidi="de-DE"/>
        </w:rPr>
        <w:t>Ceiling</w:t>
      </w:r>
      <w:proofErr w:type="spellEnd"/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5B105F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5B105F">
              <w:rPr>
                <w:rFonts w:ascii="Arial" w:hAnsi="Arial"/>
                <w:sz w:val="20"/>
                <w:lang w:bidi="de-DE"/>
              </w:rPr>
              <w:t>321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74F52"/>
    <w:rsid w:val="00193CCD"/>
    <w:rsid w:val="004B7755"/>
    <w:rsid w:val="004D7279"/>
    <w:rsid w:val="005B105F"/>
    <w:rsid w:val="005F75D1"/>
    <w:rsid w:val="006B0867"/>
    <w:rsid w:val="00952FD2"/>
    <w:rsid w:val="00B355F6"/>
    <w:rsid w:val="00B622E2"/>
    <w:rsid w:val="00C26AF1"/>
    <w:rsid w:val="00DA4DA7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5</cp:revision>
  <dcterms:created xsi:type="dcterms:W3CDTF">2024-07-11T07:16:00Z</dcterms:created>
  <dcterms:modified xsi:type="dcterms:W3CDTF">2024-07-11T07:28:00Z</dcterms:modified>
</cp:coreProperties>
</file>