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7279" w:rsidRDefault="00DA4DA7" w:rsidP="00DA4DA7">
      <w:pPr>
        <w:keepNext/>
        <w:keepLines/>
        <w:tabs>
          <w:tab w:val="left" w:pos="0"/>
        </w:tabs>
        <w:spacing w:after="0" w:line="360" w:lineRule="auto"/>
        <w:ind w:left="1040" w:hanging="1040"/>
        <w:outlineLvl w:val="1"/>
        <w:rPr>
          <w:rFonts w:ascii="Arial" w:eastAsia="Arial" w:hAnsi="Arial" w:cs="Arial"/>
          <w:b/>
          <w:color w:val="000000"/>
          <w:lang w:bidi="de-DE"/>
        </w:rPr>
      </w:pPr>
      <w:r>
        <w:rPr>
          <w:rFonts w:ascii="Arial" w:hAnsi="Arial"/>
          <w:b/>
          <w:lang w:bidi="de-DE"/>
        </w:rPr>
        <w:t>1</w:t>
      </w:r>
      <w:r>
        <w:rPr>
          <w:rFonts w:ascii="Arial" w:hAnsi="Arial"/>
          <w:b/>
          <w:lang w:bidi="de-DE"/>
        </w:rPr>
        <w:tab/>
      </w:r>
      <w:r w:rsidR="00174F52">
        <w:rPr>
          <w:rFonts w:ascii="Arial" w:hAnsi="Arial"/>
          <w:b/>
          <w:lang w:bidi="de-DE"/>
        </w:rPr>
        <w:t>DEUTA Controls</w:t>
      </w:r>
    </w:p>
    <w:p w:rsidR="004D7279" w:rsidRDefault="00DA4DA7" w:rsidP="00DA4DA7">
      <w:pPr>
        <w:keepNext/>
        <w:keepLines/>
        <w:tabs>
          <w:tab w:val="left" w:pos="0"/>
        </w:tabs>
        <w:spacing w:after="0" w:line="360" w:lineRule="auto"/>
        <w:ind w:left="1040" w:hanging="1040"/>
        <w:outlineLvl w:val="2"/>
        <w:rPr>
          <w:rFonts w:ascii="Arial" w:eastAsia="Arial" w:hAnsi="Arial" w:cs="Arial"/>
          <w:b/>
          <w:color w:val="000000"/>
          <w:sz w:val="20"/>
          <w:lang w:bidi="de-DE"/>
        </w:rPr>
      </w:pPr>
      <w:r>
        <w:rPr>
          <w:rFonts w:ascii="Arial" w:hAnsi="Arial"/>
          <w:b/>
          <w:sz w:val="18"/>
          <w:lang w:bidi="de-DE"/>
        </w:rPr>
        <w:t>1.1</w:t>
      </w:r>
      <w:r>
        <w:rPr>
          <w:rFonts w:ascii="Arial" w:hAnsi="Arial"/>
          <w:b/>
          <w:sz w:val="18"/>
          <w:lang w:bidi="de-DE"/>
        </w:rPr>
        <w:tab/>
      </w:r>
      <w:r w:rsidR="00174F52">
        <w:rPr>
          <w:rFonts w:ascii="Arial" w:hAnsi="Arial"/>
          <w:b/>
          <w:sz w:val="18"/>
          <w:lang w:bidi="de-DE"/>
        </w:rPr>
        <w:t>Eno</w:t>
      </w:r>
      <w:r w:rsidR="00622CE4">
        <w:rPr>
          <w:rFonts w:ascii="Arial" w:hAnsi="Arial"/>
          <w:b/>
          <w:sz w:val="18"/>
          <w:lang w:bidi="de-DE"/>
        </w:rPr>
        <w:t>Puck</w:t>
      </w:r>
      <w:r w:rsidR="00174F52">
        <w:rPr>
          <w:rFonts w:ascii="Arial" w:hAnsi="Arial"/>
          <w:b/>
          <w:sz w:val="18"/>
          <w:lang w:bidi="de-DE"/>
        </w:rPr>
        <w:t xml:space="preserve"> </w:t>
      </w:r>
      <w:r w:rsidR="00984C98">
        <w:rPr>
          <w:rFonts w:ascii="Arial" w:hAnsi="Arial"/>
          <w:b/>
          <w:sz w:val="18"/>
          <w:lang w:bidi="de-DE"/>
        </w:rPr>
        <w:t>CO2</w:t>
      </w:r>
      <w:r w:rsidR="00B079EC">
        <w:rPr>
          <w:rFonts w:ascii="Arial" w:hAnsi="Arial"/>
          <w:b/>
          <w:sz w:val="18"/>
          <w:lang w:bidi="de-DE"/>
        </w:rPr>
        <w:t xml:space="preserve"> WALL</w:t>
      </w:r>
    </w:p>
    <w:p w:rsidR="004D7279" w:rsidRDefault="00DA4DA7" w:rsidP="00DA4DA7">
      <w:pPr>
        <w:keepNext/>
        <w:keepLines/>
        <w:tabs>
          <w:tab w:val="left" w:pos="0"/>
        </w:tabs>
        <w:spacing w:after="0" w:line="360" w:lineRule="auto"/>
        <w:ind w:left="1040" w:hanging="1040"/>
        <w:outlineLvl w:val="3"/>
        <w:rPr>
          <w:rFonts w:ascii="Arial" w:eastAsia="Arial" w:hAnsi="Arial" w:cs="Arial"/>
          <w:b/>
          <w:color w:val="000000"/>
          <w:sz w:val="20"/>
          <w:lang w:bidi="de-DE"/>
        </w:rPr>
      </w:pPr>
      <w:r>
        <w:rPr>
          <w:rFonts w:ascii="Arial" w:hAnsi="Arial"/>
          <w:b/>
          <w:sz w:val="18"/>
          <w:lang w:bidi="de-DE"/>
        </w:rPr>
        <w:t>1.1.1</w:t>
      </w:r>
      <w:r>
        <w:rPr>
          <w:rFonts w:ascii="Arial" w:hAnsi="Arial"/>
          <w:b/>
          <w:sz w:val="18"/>
          <w:lang w:bidi="de-DE"/>
        </w:rPr>
        <w:tab/>
      </w:r>
      <w:r w:rsidR="00622CE4">
        <w:rPr>
          <w:rFonts w:ascii="Arial" w:hAnsi="Arial"/>
          <w:b/>
          <w:sz w:val="18"/>
          <w:lang w:bidi="de-DE"/>
        </w:rPr>
        <w:t>EnoPuck</w:t>
      </w:r>
      <w:r w:rsidR="00174F52">
        <w:rPr>
          <w:rFonts w:ascii="Arial" w:hAnsi="Arial"/>
          <w:b/>
          <w:sz w:val="18"/>
          <w:lang w:bidi="de-DE"/>
        </w:rPr>
        <w:t xml:space="preserve"> </w:t>
      </w:r>
      <w:r w:rsidR="00984C98">
        <w:rPr>
          <w:rFonts w:ascii="Arial" w:hAnsi="Arial"/>
          <w:b/>
          <w:sz w:val="18"/>
          <w:lang w:bidi="de-DE"/>
        </w:rPr>
        <w:t>CO2</w:t>
      </w:r>
      <w:r w:rsidR="00B079EC">
        <w:rPr>
          <w:rFonts w:ascii="Arial" w:hAnsi="Arial"/>
          <w:b/>
          <w:sz w:val="18"/>
          <w:lang w:bidi="de-DE"/>
        </w:rPr>
        <w:t xml:space="preserve"> WALL </w:t>
      </w:r>
      <w:r w:rsidR="00174F52">
        <w:rPr>
          <w:rFonts w:ascii="Arial" w:hAnsi="Arial"/>
          <w:b/>
          <w:sz w:val="18"/>
          <w:lang w:bidi="de-DE"/>
        </w:rPr>
        <w:t>868 MHz CE</w:t>
      </w:r>
    </w:p>
    <w:p w:rsidR="004D7279" w:rsidRDefault="00622CE4">
      <w:pPr>
        <w:keepNext/>
        <w:keepLines/>
        <w:spacing w:before="100" w:after="100" w:line="240" w:lineRule="auto"/>
        <w:ind w:left="1040"/>
        <w:rPr>
          <w:rFonts w:ascii="Arial" w:eastAsia="Arial" w:hAnsi="Arial" w:cs="Arial"/>
          <w:color w:val="000000"/>
          <w:sz w:val="20"/>
          <w:lang w:bidi="de-DE"/>
        </w:rPr>
      </w:pPr>
      <w:r>
        <w:rPr>
          <w:rFonts w:ascii="Arial" w:hAnsi="Arial"/>
          <w:noProof/>
          <w:sz w:val="20"/>
        </w:rPr>
        <w:drawing>
          <wp:inline distT="0" distB="0" distL="0" distR="0">
            <wp:extent cx="1819977" cy="1213126"/>
            <wp:effectExtent l="0" t="0" r="8890" b="635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noPuck CO2 front 4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3922" cy="12290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A4DA7">
        <w:rPr>
          <w:rFonts w:ascii="Arial" w:hAnsi="Arial"/>
          <w:sz w:val="20"/>
          <w:lang w:bidi="de-DE"/>
        </w:rPr>
        <w:t xml:space="preserve">   </w:t>
      </w:r>
    </w:p>
    <w:p w:rsidR="00CE0B33" w:rsidRDefault="00174F52" w:rsidP="00CE0B33">
      <w:pPr>
        <w:keepNext/>
        <w:keepLines/>
        <w:spacing w:before="100" w:after="100" w:line="240" w:lineRule="auto"/>
        <w:ind w:left="1040"/>
        <w:rPr>
          <w:rFonts w:ascii="Arial" w:hAnsi="Arial"/>
          <w:sz w:val="20"/>
          <w:lang w:bidi="de-DE"/>
        </w:rPr>
      </w:pPr>
      <w:r>
        <w:rPr>
          <w:rFonts w:ascii="Arial" w:hAnsi="Arial"/>
          <w:sz w:val="20"/>
          <w:lang w:bidi="de-DE"/>
        </w:rPr>
        <w:t xml:space="preserve">EnOcean </w:t>
      </w:r>
      <w:r w:rsidR="00984C98">
        <w:rPr>
          <w:rFonts w:ascii="Arial" w:hAnsi="Arial"/>
          <w:sz w:val="20"/>
          <w:lang w:bidi="de-DE"/>
        </w:rPr>
        <w:t xml:space="preserve">Wandsensor </w:t>
      </w:r>
      <w:r w:rsidR="00191B55">
        <w:rPr>
          <w:rFonts w:ascii="Arial" w:hAnsi="Arial"/>
          <w:sz w:val="20"/>
          <w:lang w:bidi="de-DE"/>
        </w:rPr>
        <w:t>mit</w:t>
      </w:r>
      <w:r w:rsidR="00622CE4">
        <w:rPr>
          <w:rFonts w:ascii="Arial" w:hAnsi="Arial"/>
          <w:sz w:val="20"/>
          <w:lang w:bidi="de-DE"/>
        </w:rPr>
        <w:t xml:space="preserve"> LED-Anzeige (RGB) </w:t>
      </w:r>
      <w:r w:rsidR="00984C98">
        <w:rPr>
          <w:rFonts w:ascii="Arial" w:hAnsi="Arial"/>
          <w:sz w:val="20"/>
          <w:lang w:bidi="de-DE"/>
        </w:rPr>
        <w:t xml:space="preserve">zur Messung </w:t>
      </w:r>
      <w:r w:rsidR="00622CE4">
        <w:rPr>
          <w:rFonts w:ascii="Arial" w:hAnsi="Arial"/>
          <w:sz w:val="20"/>
          <w:lang w:bidi="de-DE"/>
        </w:rPr>
        <w:t>und Visualisierung der</w:t>
      </w:r>
      <w:r w:rsidR="00984C98">
        <w:rPr>
          <w:rFonts w:ascii="Arial" w:hAnsi="Arial"/>
          <w:sz w:val="20"/>
          <w:lang w:bidi="de-DE"/>
        </w:rPr>
        <w:t xml:space="preserve"> CO2 Konzentration</w:t>
      </w:r>
      <w:r w:rsidR="00622CE4">
        <w:rPr>
          <w:rFonts w:ascii="Arial" w:hAnsi="Arial"/>
          <w:sz w:val="20"/>
          <w:lang w:bidi="de-DE"/>
        </w:rPr>
        <w:t xml:space="preserve"> </w:t>
      </w:r>
      <w:r w:rsidR="00CE0B33">
        <w:rPr>
          <w:rFonts w:ascii="Arial" w:hAnsi="Arial"/>
          <w:sz w:val="20"/>
          <w:lang w:bidi="de-DE"/>
        </w:rPr>
        <w:t xml:space="preserve">der Umgebungsluft </w:t>
      </w:r>
      <w:r>
        <w:rPr>
          <w:rFonts w:ascii="Arial" w:hAnsi="Arial"/>
          <w:sz w:val="20"/>
          <w:lang w:bidi="de-DE"/>
        </w:rPr>
        <w:t>mit integrierter Funk-Schnittstelle</w:t>
      </w:r>
      <w:r w:rsidR="00622CE4">
        <w:rPr>
          <w:rFonts w:ascii="Arial" w:hAnsi="Arial"/>
          <w:sz w:val="20"/>
          <w:lang w:bidi="de-DE"/>
        </w:rPr>
        <w:t xml:space="preserve"> (bidirektional)</w:t>
      </w:r>
      <w:r>
        <w:rPr>
          <w:rFonts w:ascii="Arial" w:hAnsi="Arial"/>
          <w:sz w:val="20"/>
          <w:lang w:bidi="de-DE"/>
        </w:rPr>
        <w:t>.</w:t>
      </w:r>
      <w:r w:rsidR="00984C98">
        <w:rPr>
          <w:rFonts w:ascii="Arial" w:hAnsi="Arial"/>
          <w:sz w:val="20"/>
          <w:lang w:bidi="de-DE"/>
        </w:rPr>
        <w:t xml:space="preserve"> </w:t>
      </w:r>
      <w:r>
        <w:rPr>
          <w:rFonts w:ascii="Arial" w:hAnsi="Arial"/>
          <w:sz w:val="20"/>
          <w:lang w:bidi="de-DE"/>
        </w:rPr>
        <w:t xml:space="preserve">Der Sensor wird </w:t>
      </w:r>
      <w:r w:rsidR="00622CE4">
        <w:rPr>
          <w:rFonts w:ascii="Arial" w:hAnsi="Arial"/>
          <w:sz w:val="20"/>
          <w:lang w:bidi="de-DE"/>
        </w:rPr>
        <w:t xml:space="preserve">über ein externes </w:t>
      </w:r>
      <w:r w:rsidR="00B079EC">
        <w:rPr>
          <w:rFonts w:ascii="Arial" w:hAnsi="Arial"/>
          <w:sz w:val="20"/>
          <w:lang w:bidi="de-DE"/>
        </w:rPr>
        <w:t xml:space="preserve">Netzteil </w:t>
      </w:r>
      <w:r w:rsidR="00622CE4">
        <w:rPr>
          <w:rFonts w:ascii="Arial" w:hAnsi="Arial"/>
          <w:sz w:val="20"/>
          <w:lang w:bidi="de-DE"/>
        </w:rPr>
        <w:t xml:space="preserve">mit 12 V DC </w:t>
      </w:r>
      <w:r>
        <w:rPr>
          <w:rFonts w:ascii="Arial" w:hAnsi="Arial"/>
          <w:sz w:val="20"/>
          <w:lang w:bidi="de-DE"/>
        </w:rPr>
        <w:t>versorgt.</w:t>
      </w:r>
      <w:r w:rsidR="001C2BA8">
        <w:rPr>
          <w:rFonts w:ascii="Arial" w:hAnsi="Arial"/>
          <w:sz w:val="20"/>
          <w:lang w:bidi="de-DE"/>
        </w:rPr>
        <w:t xml:space="preserve"> Neue Messwerte werden</w:t>
      </w:r>
      <w:r w:rsidR="00622CE4">
        <w:rPr>
          <w:rFonts w:ascii="Arial" w:hAnsi="Arial"/>
          <w:sz w:val="20"/>
          <w:lang w:bidi="de-DE"/>
        </w:rPr>
        <w:t xml:space="preserve"> in der Werkseinstellung</w:t>
      </w:r>
      <w:r w:rsidR="001C2BA8">
        <w:rPr>
          <w:rFonts w:ascii="Arial" w:hAnsi="Arial"/>
          <w:sz w:val="20"/>
          <w:lang w:bidi="de-DE"/>
        </w:rPr>
        <w:t xml:space="preserve"> </w:t>
      </w:r>
      <w:r w:rsidR="00622CE4">
        <w:rPr>
          <w:rFonts w:ascii="Arial" w:hAnsi="Arial"/>
          <w:sz w:val="20"/>
          <w:lang w:bidi="de-DE"/>
        </w:rPr>
        <w:t xml:space="preserve">alle 120 </w:t>
      </w:r>
      <w:r w:rsidR="001C2BA8">
        <w:rPr>
          <w:rFonts w:ascii="Arial" w:hAnsi="Arial"/>
          <w:sz w:val="20"/>
          <w:lang w:bidi="de-DE"/>
        </w:rPr>
        <w:t>Sekunden versendet</w:t>
      </w:r>
      <w:r w:rsidR="00622CE4">
        <w:rPr>
          <w:rFonts w:ascii="Arial" w:hAnsi="Arial"/>
          <w:sz w:val="20"/>
          <w:lang w:bidi="de-DE"/>
        </w:rPr>
        <w:t xml:space="preserve"> (konfigurierbar)</w:t>
      </w:r>
      <w:r w:rsidR="001C2BA8">
        <w:rPr>
          <w:rFonts w:ascii="Arial" w:hAnsi="Arial"/>
          <w:sz w:val="20"/>
          <w:lang w:bidi="de-DE"/>
        </w:rPr>
        <w:t xml:space="preserve">. </w:t>
      </w:r>
      <w:r w:rsidR="001C2BA8">
        <w:rPr>
          <w:rFonts w:ascii="Arial" w:hAnsi="Arial"/>
          <w:sz w:val="20"/>
          <w:lang w:bidi="de-DE"/>
        </w:rPr>
        <w:br/>
      </w:r>
      <w:r w:rsidR="00B079EC">
        <w:rPr>
          <w:rFonts w:ascii="Arial" w:hAnsi="Arial"/>
          <w:sz w:val="20"/>
          <w:lang w:bidi="de-DE"/>
        </w:rPr>
        <w:t xml:space="preserve">Aufhängung erfolgt mit dem optionalen Wandhalter </w:t>
      </w:r>
      <w:r>
        <w:rPr>
          <w:rFonts w:ascii="Arial" w:hAnsi="Arial"/>
          <w:sz w:val="20"/>
          <w:lang w:bidi="de-DE"/>
        </w:rPr>
        <w:t xml:space="preserve">auf jeder glatten </w:t>
      </w:r>
      <w:r w:rsidR="00984C98">
        <w:rPr>
          <w:rFonts w:ascii="Arial" w:hAnsi="Arial"/>
          <w:sz w:val="20"/>
          <w:lang w:bidi="de-DE"/>
        </w:rPr>
        <w:t>Wand</w:t>
      </w:r>
      <w:r>
        <w:rPr>
          <w:rFonts w:ascii="Arial" w:hAnsi="Arial"/>
          <w:sz w:val="20"/>
          <w:lang w:bidi="de-DE"/>
        </w:rPr>
        <w:t>oberfläche</w:t>
      </w:r>
      <w:r w:rsidR="004B7755">
        <w:rPr>
          <w:rFonts w:ascii="Arial" w:hAnsi="Arial"/>
          <w:sz w:val="20"/>
          <w:lang w:bidi="de-DE"/>
        </w:rPr>
        <w:t xml:space="preserve"> (Holz, Kunststoff, </w:t>
      </w:r>
      <w:r w:rsidR="00B355F6">
        <w:rPr>
          <w:rFonts w:ascii="Arial" w:hAnsi="Arial"/>
          <w:sz w:val="20"/>
          <w:lang w:bidi="de-DE"/>
        </w:rPr>
        <w:t>Verbundstoffe</w:t>
      </w:r>
      <w:r w:rsidR="00984C98">
        <w:rPr>
          <w:rFonts w:ascii="Arial" w:hAnsi="Arial"/>
          <w:sz w:val="20"/>
          <w:lang w:bidi="de-DE"/>
        </w:rPr>
        <w:t>)</w:t>
      </w:r>
      <w:r w:rsidR="004B7755">
        <w:rPr>
          <w:rFonts w:ascii="Arial" w:hAnsi="Arial"/>
          <w:sz w:val="20"/>
          <w:lang w:bidi="de-DE"/>
        </w:rPr>
        <w:t>.</w:t>
      </w:r>
      <w:r w:rsidR="00B079EC">
        <w:rPr>
          <w:rFonts w:ascii="Arial" w:hAnsi="Arial"/>
          <w:sz w:val="20"/>
          <w:lang w:bidi="de-DE"/>
        </w:rPr>
        <w:t xml:space="preserve"> Der EnoPuck CO2 WALL wird durch leichte Drehbewegung mit dem Halter </w:t>
      </w:r>
      <w:proofErr w:type="spellStart"/>
      <w:r w:rsidR="00B079EC">
        <w:rPr>
          <w:rFonts w:ascii="Arial" w:hAnsi="Arial"/>
          <w:sz w:val="20"/>
          <w:lang w:bidi="de-DE"/>
        </w:rPr>
        <w:t>verrastet</w:t>
      </w:r>
      <w:proofErr w:type="spellEnd"/>
      <w:r w:rsidR="00B079EC">
        <w:rPr>
          <w:rFonts w:ascii="Arial" w:hAnsi="Arial"/>
          <w:sz w:val="20"/>
          <w:lang w:bidi="de-DE"/>
        </w:rPr>
        <w:t>.</w:t>
      </w:r>
      <w:r w:rsidR="00F107CA">
        <w:rPr>
          <w:rFonts w:ascii="Arial" w:hAnsi="Arial"/>
          <w:sz w:val="20"/>
          <w:lang w:bidi="de-DE"/>
        </w:rPr>
        <w:t xml:space="preserve"> </w:t>
      </w:r>
      <w:r w:rsidR="00F107CA">
        <w:rPr>
          <w:rFonts w:ascii="Arial" w:hAnsi="Arial"/>
          <w:sz w:val="20"/>
          <w:lang w:bidi="de-DE"/>
        </w:rPr>
        <w:br/>
        <w:t xml:space="preserve">Zugang zum Servicetaster ist ohne </w:t>
      </w:r>
      <w:r w:rsidR="001343CA">
        <w:rPr>
          <w:rFonts w:ascii="Arial" w:hAnsi="Arial"/>
          <w:sz w:val="20"/>
          <w:lang w:bidi="de-DE"/>
        </w:rPr>
        <w:t>Ö</w:t>
      </w:r>
      <w:r w:rsidR="00F107CA">
        <w:rPr>
          <w:rFonts w:ascii="Arial" w:hAnsi="Arial"/>
          <w:sz w:val="20"/>
          <w:lang w:bidi="de-DE"/>
        </w:rPr>
        <w:t xml:space="preserve">ffnen des Gehäuses </w:t>
      </w:r>
      <w:r w:rsidR="00622CE4">
        <w:rPr>
          <w:rFonts w:ascii="Arial" w:hAnsi="Arial"/>
          <w:sz w:val="20"/>
          <w:lang w:bidi="de-DE"/>
        </w:rPr>
        <w:t xml:space="preserve">an </w:t>
      </w:r>
      <w:r w:rsidR="001C2BA8">
        <w:rPr>
          <w:rFonts w:ascii="Arial" w:hAnsi="Arial"/>
          <w:sz w:val="20"/>
          <w:lang w:bidi="de-DE"/>
        </w:rPr>
        <w:t xml:space="preserve">der </w:t>
      </w:r>
      <w:r w:rsidR="00622CE4">
        <w:rPr>
          <w:rFonts w:ascii="Arial" w:hAnsi="Arial"/>
          <w:sz w:val="20"/>
          <w:lang w:bidi="de-DE"/>
        </w:rPr>
        <w:t>Gerätes</w:t>
      </w:r>
      <w:r w:rsidR="001C2BA8">
        <w:rPr>
          <w:rFonts w:ascii="Arial" w:hAnsi="Arial"/>
          <w:sz w:val="20"/>
          <w:lang w:bidi="de-DE"/>
        </w:rPr>
        <w:t xml:space="preserve">eite </w:t>
      </w:r>
      <w:r w:rsidR="00F107CA">
        <w:rPr>
          <w:rFonts w:ascii="Arial" w:hAnsi="Arial"/>
          <w:sz w:val="20"/>
          <w:lang w:bidi="de-DE"/>
        </w:rPr>
        <w:t>möglich.</w:t>
      </w:r>
      <w:r w:rsidR="001C2BA8">
        <w:rPr>
          <w:rFonts w:ascii="Arial" w:hAnsi="Arial"/>
          <w:sz w:val="20"/>
          <w:lang w:bidi="de-DE"/>
        </w:rPr>
        <w:t xml:space="preserve"> Eine Kalibrierung der CO2 Messung kann jederzeit durch Betätigung des Tasters ausgeführt werden, sofern dieses notwendig ist.</w:t>
      </w:r>
      <w:r w:rsidR="00622CE4">
        <w:rPr>
          <w:rFonts w:ascii="Arial" w:hAnsi="Arial"/>
          <w:sz w:val="20"/>
          <w:lang w:bidi="de-DE"/>
        </w:rPr>
        <w:br/>
        <w:t>Ab Werk werden drei unterschiedliche Bereiche der CO2 Konzentration optisch angezeigt:</w:t>
      </w:r>
      <w:r w:rsidR="00755AEF">
        <w:rPr>
          <w:rFonts w:ascii="Arial" w:hAnsi="Arial"/>
          <w:sz w:val="20"/>
          <w:lang w:bidi="de-DE"/>
        </w:rPr>
        <w:br/>
      </w:r>
      <w:proofErr w:type="gramStart"/>
      <w:r w:rsidR="00755AEF">
        <w:rPr>
          <w:rFonts w:ascii="Arial" w:hAnsi="Arial"/>
          <w:sz w:val="20"/>
          <w:lang w:bidi="de-DE"/>
        </w:rPr>
        <w:t>0 ..</w:t>
      </w:r>
      <w:proofErr w:type="gramEnd"/>
      <w:r w:rsidR="00755AEF">
        <w:rPr>
          <w:rFonts w:ascii="Arial" w:hAnsi="Arial"/>
          <w:sz w:val="20"/>
          <w:lang w:bidi="de-DE"/>
        </w:rPr>
        <w:t xml:space="preserve"> 950 ppm = </w:t>
      </w:r>
      <w:proofErr w:type="gramStart"/>
      <w:r w:rsidR="00622CE4">
        <w:rPr>
          <w:rFonts w:ascii="Arial" w:hAnsi="Arial"/>
          <w:sz w:val="20"/>
          <w:lang w:bidi="de-DE"/>
        </w:rPr>
        <w:t>grün ,</w:t>
      </w:r>
      <w:proofErr w:type="gramEnd"/>
      <w:r w:rsidR="00622CE4">
        <w:rPr>
          <w:rFonts w:ascii="Arial" w:hAnsi="Arial"/>
          <w:sz w:val="20"/>
          <w:lang w:bidi="de-DE"/>
        </w:rPr>
        <w:t xml:space="preserve"> </w:t>
      </w:r>
      <w:r w:rsidR="00755AEF">
        <w:rPr>
          <w:rFonts w:ascii="Arial" w:hAnsi="Arial"/>
          <w:sz w:val="20"/>
          <w:lang w:bidi="de-DE"/>
        </w:rPr>
        <w:t xml:space="preserve">1.000 .. 1.950 ppm = </w:t>
      </w:r>
      <w:r w:rsidR="00622CE4">
        <w:rPr>
          <w:rFonts w:ascii="Arial" w:hAnsi="Arial"/>
          <w:sz w:val="20"/>
          <w:lang w:bidi="de-DE"/>
        </w:rPr>
        <w:t>gelb</w:t>
      </w:r>
      <w:r w:rsidR="00755AEF">
        <w:rPr>
          <w:rFonts w:ascii="Arial" w:hAnsi="Arial"/>
          <w:sz w:val="20"/>
          <w:lang w:bidi="de-DE"/>
        </w:rPr>
        <w:t>, &gt; 2.000 ppm = rot</w:t>
      </w:r>
      <w:r w:rsidR="00755AEF">
        <w:rPr>
          <w:rFonts w:ascii="Arial" w:hAnsi="Arial"/>
          <w:sz w:val="20"/>
          <w:lang w:bidi="de-DE"/>
        </w:rPr>
        <w:br/>
        <w:t xml:space="preserve">Werte sind ab Werk </w:t>
      </w:r>
      <w:r w:rsidR="00191B55">
        <w:rPr>
          <w:rFonts w:ascii="Arial" w:hAnsi="Arial"/>
          <w:sz w:val="20"/>
          <w:lang w:bidi="de-DE"/>
        </w:rPr>
        <w:t xml:space="preserve">projektspezifisch </w:t>
      </w:r>
      <w:r w:rsidR="00755AEF">
        <w:rPr>
          <w:rFonts w:ascii="Arial" w:hAnsi="Arial"/>
          <w:sz w:val="20"/>
          <w:lang w:bidi="de-DE"/>
        </w:rPr>
        <w:t xml:space="preserve">oder </w:t>
      </w:r>
      <w:r w:rsidR="00191B55">
        <w:rPr>
          <w:rFonts w:ascii="Arial" w:hAnsi="Arial"/>
          <w:sz w:val="20"/>
          <w:lang w:bidi="de-DE"/>
        </w:rPr>
        <w:t xml:space="preserve">später auch </w:t>
      </w:r>
      <w:r w:rsidR="00755AEF">
        <w:rPr>
          <w:rFonts w:ascii="Arial" w:hAnsi="Arial"/>
          <w:sz w:val="20"/>
          <w:lang w:bidi="de-DE"/>
        </w:rPr>
        <w:t xml:space="preserve">vor Ort </w:t>
      </w:r>
      <w:r w:rsidR="00191B55">
        <w:rPr>
          <w:rFonts w:ascii="Arial" w:hAnsi="Arial"/>
          <w:sz w:val="20"/>
          <w:lang w:bidi="de-DE"/>
        </w:rPr>
        <w:t xml:space="preserve">mit Softwaretool und EnOcean </w:t>
      </w:r>
      <w:r w:rsidR="00CE0B33">
        <w:rPr>
          <w:rFonts w:ascii="Arial" w:hAnsi="Arial"/>
          <w:sz w:val="20"/>
          <w:lang w:bidi="de-DE"/>
        </w:rPr>
        <w:t>USB-</w:t>
      </w:r>
      <w:proofErr w:type="spellStart"/>
      <w:r w:rsidR="00191B55">
        <w:rPr>
          <w:rFonts w:ascii="Arial" w:hAnsi="Arial"/>
          <w:sz w:val="20"/>
          <w:lang w:bidi="de-DE"/>
        </w:rPr>
        <w:t>Funkstick</w:t>
      </w:r>
      <w:proofErr w:type="spellEnd"/>
      <w:r w:rsidR="00191B55">
        <w:rPr>
          <w:rFonts w:ascii="Arial" w:hAnsi="Arial"/>
          <w:sz w:val="20"/>
          <w:lang w:bidi="de-DE"/>
        </w:rPr>
        <w:t xml:space="preserve"> </w:t>
      </w:r>
      <w:r w:rsidR="00755AEF">
        <w:rPr>
          <w:rFonts w:ascii="Arial" w:hAnsi="Arial"/>
          <w:sz w:val="20"/>
          <w:lang w:bidi="de-DE"/>
        </w:rPr>
        <w:t>anpassbar;</w:t>
      </w:r>
      <w:r w:rsidR="00CE0B33">
        <w:rPr>
          <w:rFonts w:ascii="Arial" w:hAnsi="Arial"/>
          <w:sz w:val="20"/>
          <w:lang w:bidi="de-DE"/>
        </w:rPr>
        <w:t xml:space="preserve"> Abschaltfunktion der LED Anzeige über den in der Front integrierten Bewegungsmelder (PIR), nach 15 Minuten ohne Bewegung.</w:t>
      </w:r>
      <w:r w:rsidR="00CE0B33">
        <w:rPr>
          <w:rFonts w:ascii="Arial" w:hAnsi="Arial"/>
          <w:sz w:val="20"/>
          <w:lang w:bidi="de-DE"/>
        </w:rPr>
        <w:br/>
        <w:t xml:space="preserve">Die LED Anzeige ist ebenfalls fernsteuerbar (3 Kanäle, RGB, jeweils 0 % </w:t>
      </w:r>
      <w:proofErr w:type="gramStart"/>
      <w:r w:rsidR="00CE0B33">
        <w:rPr>
          <w:rFonts w:ascii="Arial" w:hAnsi="Arial"/>
          <w:sz w:val="20"/>
          <w:lang w:bidi="de-DE"/>
        </w:rPr>
        <w:t>..</w:t>
      </w:r>
      <w:proofErr w:type="gramEnd"/>
      <w:r w:rsidR="00CE0B33">
        <w:rPr>
          <w:rFonts w:ascii="Arial" w:hAnsi="Arial"/>
          <w:sz w:val="20"/>
          <w:lang w:bidi="de-DE"/>
        </w:rPr>
        <w:t xml:space="preserve"> 100 %).</w:t>
      </w:r>
    </w:p>
    <w:p w:rsidR="00622CE4" w:rsidRDefault="00622CE4" w:rsidP="00622CE4">
      <w:pPr>
        <w:keepNext/>
        <w:keepLines/>
        <w:spacing w:before="100" w:after="100" w:line="240" w:lineRule="auto"/>
        <w:ind w:left="1040"/>
        <w:rPr>
          <w:rFonts w:ascii="Arial" w:hAnsi="Arial"/>
          <w:sz w:val="20"/>
          <w:lang w:bidi="de-DE"/>
        </w:rPr>
      </w:pPr>
    </w:p>
    <w:p w:rsidR="004B7755" w:rsidRDefault="004B7755" w:rsidP="00174F52">
      <w:pPr>
        <w:keepNext/>
        <w:keepLines/>
        <w:spacing w:before="100" w:after="100" w:line="240" w:lineRule="auto"/>
        <w:ind w:left="1040"/>
        <w:rPr>
          <w:rFonts w:ascii="Arial" w:hAnsi="Arial"/>
          <w:sz w:val="20"/>
          <w:lang w:bidi="de-DE"/>
        </w:rPr>
      </w:pPr>
    </w:p>
    <w:p w:rsidR="00174F52" w:rsidRDefault="004B7755" w:rsidP="00CE0B33">
      <w:pPr>
        <w:keepNext/>
        <w:keepLines/>
        <w:spacing w:before="100" w:after="100" w:line="240" w:lineRule="auto"/>
        <w:ind w:left="1040"/>
        <w:rPr>
          <w:rFonts w:ascii="Arial" w:hAnsi="Arial"/>
          <w:sz w:val="20"/>
          <w:lang w:bidi="de-DE"/>
        </w:rPr>
      </w:pPr>
      <w:r>
        <w:rPr>
          <w:rFonts w:ascii="Arial" w:hAnsi="Arial"/>
          <w:sz w:val="20"/>
          <w:lang w:bidi="de-DE"/>
        </w:rPr>
        <w:t xml:space="preserve">Anwendung/Typ: </w:t>
      </w:r>
      <w:r w:rsidR="001C2BA8">
        <w:rPr>
          <w:rFonts w:ascii="Arial" w:hAnsi="Arial"/>
          <w:sz w:val="20"/>
          <w:lang w:bidi="de-DE"/>
        </w:rPr>
        <w:t xml:space="preserve">CO2 Wandsensor (incl. </w:t>
      </w:r>
      <w:proofErr w:type="spellStart"/>
      <w:r w:rsidR="001C2BA8">
        <w:rPr>
          <w:rFonts w:ascii="Arial" w:hAnsi="Arial"/>
          <w:sz w:val="20"/>
          <w:lang w:bidi="de-DE"/>
        </w:rPr>
        <w:t>Temp</w:t>
      </w:r>
      <w:proofErr w:type="spellEnd"/>
      <w:r w:rsidR="001C2BA8">
        <w:rPr>
          <w:rFonts w:ascii="Arial" w:hAnsi="Arial"/>
          <w:sz w:val="20"/>
          <w:lang w:bidi="de-DE"/>
        </w:rPr>
        <w:t>. und rel. Luftfeuchtigkeit)</w:t>
      </w:r>
      <w:r>
        <w:rPr>
          <w:rFonts w:ascii="Arial" w:hAnsi="Arial"/>
          <w:sz w:val="20"/>
          <w:lang w:bidi="de-DE"/>
        </w:rPr>
        <w:br/>
        <w:t>Sensor</w:t>
      </w:r>
      <w:r w:rsidR="001C2BA8">
        <w:rPr>
          <w:rFonts w:ascii="Arial" w:hAnsi="Arial"/>
          <w:sz w:val="20"/>
          <w:lang w:bidi="de-DE"/>
        </w:rPr>
        <w:t>en</w:t>
      </w:r>
      <w:r>
        <w:rPr>
          <w:rFonts w:ascii="Arial" w:hAnsi="Arial"/>
          <w:sz w:val="20"/>
          <w:lang w:bidi="de-DE"/>
        </w:rPr>
        <w:t xml:space="preserve">: </w:t>
      </w:r>
      <w:r w:rsidR="001C2BA8">
        <w:rPr>
          <w:rFonts w:ascii="Arial" w:hAnsi="Arial"/>
          <w:sz w:val="20"/>
          <w:lang w:bidi="de-DE"/>
        </w:rPr>
        <w:t>CO2, Temperatur, rel. Luftfeuchtigkeit</w:t>
      </w:r>
      <w:r>
        <w:rPr>
          <w:rFonts w:ascii="Arial" w:hAnsi="Arial"/>
          <w:sz w:val="20"/>
          <w:lang w:bidi="de-DE"/>
        </w:rPr>
        <w:br/>
        <w:t xml:space="preserve">Spannungsversorgung: </w:t>
      </w:r>
      <w:r w:rsidR="00191B55">
        <w:rPr>
          <w:rFonts w:ascii="Arial" w:hAnsi="Arial"/>
          <w:sz w:val="20"/>
          <w:lang w:bidi="de-DE"/>
        </w:rPr>
        <w:t>externes Netzteil 12 V DC</w:t>
      </w:r>
      <w:r w:rsidR="00B079EC">
        <w:rPr>
          <w:rFonts w:ascii="Arial" w:hAnsi="Arial"/>
          <w:sz w:val="20"/>
          <w:lang w:bidi="de-DE"/>
        </w:rPr>
        <w:t xml:space="preserve">, nicht </w:t>
      </w:r>
      <w:r w:rsidR="00191B55">
        <w:rPr>
          <w:rFonts w:ascii="Arial" w:hAnsi="Arial"/>
          <w:sz w:val="20"/>
          <w:lang w:bidi="de-DE"/>
        </w:rPr>
        <w:t>im Lieferumfang</w:t>
      </w:r>
      <w:r>
        <w:rPr>
          <w:rFonts w:ascii="Arial" w:hAnsi="Arial"/>
          <w:sz w:val="20"/>
          <w:lang w:bidi="de-DE"/>
        </w:rPr>
        <w:br/>
        <w:t>Schnittstelle: EnOcean (868 MHz)</w:t>
      </w:r>
      <w:r>
        <w:rPr>
          <w:rFonts w:ascii="Arial" w:hAnsi="Arial"/>
          <w:sz w:val="20"/>
          <w:lang w:bidi="de-DE"/>
        </w:rPr>
        <w:br/>
        <w:t xml:space="preserve">Datenübertragung: </w:t>
      </w:r>
      <w:r w:rsidR="00191B55">
        <w:rPr>
          <w:rFonts w:ascii="Arial" w:hAnsi="Arial"/>
          <w:sz w:val="20"/>
          <w:lang w:bidi="de-DE"/>
        </w:rPr>
        <w:t>Default a</w:t>
      </w:r>
      <w:r>
        <w:rPr>
          <w:rFonts w:ascii="Arial" w:hAnsi="Arial"/>
          <w:sz w:val="20"/>
          <w:lang w:bidi="de-DE"/>
        </w:rPr>
        <w:t xml:space="preserve">lle </w:t>
      </w:r>
      <w:r w:rsidR="00191B55">
        <w:rPr>
          <w:rFonts w:ascii="Arial" w:hAnsi="Arial"/>
          <w:sz w:val="20"/>
          <w:lang w:bidi="de-DE"/>
        </w:rPr>
        <w:t>12</w:t>
      </w:r>
      <w:r w:rsidR="001C2BA8">
        <w:rPr>
          <w:rFonts w:ascii="Arial" w:hAnsi="Arial"/>
          <w:sz w:val="20"/>
          <w:lang w:bidi="de-DE"/>
        </w:rPr>
        <w:t>0</w:t>
      </w:r>
      <w:r>
        <w:rPr>
          <w:rFonts w:ascii="Arial" w:hAnsi="Arial"/>
          <w:sz w:val="20"/>
          <w:lang w:bidi="de-DE"/>
        </w:rPr>
        <w:t xml:space="preserve"> Sekunden</w:t>
      </w:r>
      <w:r w:rsidR="00191B55">
        <w:rPr>
          <w:rFonts w:ascii="Arial" w:hAnsi="Arial"/>
          <w:sz w:val="20"/>
          <w:lang w:bidi="de-DE"/>
        </w:rPr>
        <w:t xml:space="preserve"> </w:t>
      </w:r>
      <w:r>
        <w:rPr>
          <w:rFonts w:ascii="Arial" w:hAnsi="Arial"/>
          <w:sz w:val="20"/>
          <w:lang w:bidi="de-DE"/>
        </w:rPr>
        <w:br/>
        <w:t xml:space="preserve">Funktechnologie: EnOcean (IEC 14543-3-10) 868 MHz, Sendeleistung &lt;10 mW, </w:t>
      </w:r>
      <w:r>
        <w:rPr>
          <w:rFonts w:ascii="Arial" w:hAnsi="Arial"/>
          <w:sz w:val="20"/>
          <w:lang w:bidi="de-DE"/>
        </w:rPr>
        <w:br/>
        <w:t>Funktelegramm, EEP A5-</w:t>
      </w:r>
      <w:r w:rsidR="00984C98">
        <w:rPr>
          <w:rFonts w:ascii="Arial" w:hAnsi="Arial"/>
          <w:sz w:val="20"/>
          <w:lang w:bidi="de-DE"/>
        </w:rPr>
        <w:t>09</w:t>
      </w:r>
      <w:r>
        <w:rPr>
          <w:rFonts w:ascii="Arial" w:hAnsi="Arial"/>
          <w:sz w:val="20"/>
          <w:lang w:bidi="de-DE"/>
        </w:rPr>
        <w:t>-0</w:t>
      </w:r>
      <w:r w:rsidR="00984C98">
        <w:rPr>
          <w:rFonts w:ascii="Arial" w:hAnsi="Arial"/>
          <w:sz w:val="20"/>
          <w:lang w:bidi="de-DE"/>
        </w:rPr>
        <w:t>4</w:t>
      </w:r>
      <w:r>
        <w:rPr>
          <w:rFonts w:ascii="Arial" w:hAnsi="Arial"/>
          <w:sz w:val="20"/>
          <w:lang w:bidi="de-DE"/>
        </w:rPr>
        <w:t xml:space="preserve"> (4BS)</w:t>
      </w:r>
      <w:r>
        <w:rPr>
          <w:rFonts w:ascii="Arial" w:hAnsi="Arial"/>
          <w:sz w:val="20"/>
          <w:lang w:bidi="de-DE"/>
        </w:rPr>
        <w:br/>
        <w:t xml:space="preserve">Gehäuse: PC V0, Farbe: </w:t>
      </w:r>
      <w:r w:rsidR="00CE0B33">
        <w:rPr>
          <w:rFonts w:ascii="Arial" w:hAnsi="Arial"/>
          <w:sz w:val="20"/>
          <w:lang w:bidi="de-DE"/>
        </w:rPr>
        <w:t xml:space="preserve">weiß </w:t>
      </w:r>
      <w:proofErr w:type="spellStart"/>
      <w:r w:rsidR="00CE0B33">
        <w:rPr>
          <w:rFonts w:ascii="Arial" w:hAnsi="Arial"/>
          <w:sz w:val="20"/>
          <w:lang w:bidi="de-DE"/>
        </w:rPr>
        <w:t>transluzent</w:t>
      </w:r>
      <w:proofErr w:type="spellEnd"/>
      <w:r>
        <w:rPr>
          <w:rFonts w:ascii="Arial" w:hAnsi="Arial"/>
          <w:sz w:val="20"/>
          <w:lang w:bidi="de-DE"/>
        </w:rPr>
        <w:t>, Schutzart: IP20 gemäß DIN EN 60529</w:t>
      </w:r>
      <w:r>
        <w:rPr>
          <w:rFonts w:ascii="Arial" w:hAnsi="Arial"/>
          <w:sz w:val="20"/>
          <w:lang w:bidi="de-DE"/>
        </w:rPr>
        <w:br/>
      </w:r>
      <w:r w:rsidR="00984C98">
        <w:rPr>
          <w:rFonts w:ascii="Arial" w:hAnsi="Arial"/>
          <w:sz w:val="20"/>
          <w:lang w:bidi="de-DE"/>
        </w:rPr>
        <w:t xml:space="preserve">Messbereich CO2: </w:t>
      </w:r>
      <w:proofErr w:type="gramStart"/>
      <w:r w:rsidR="00984C98">
        <w:rPr>
          <w:rFonts w:ascii="Arial" w:hAnsi="Arial"/>
          <w:sz w:val="20"/>
          <w:lang w:bidi="de-DE"/>
        </w:rPr>
        <w:t>0 ..</w:t>
      </w:r>
      <w:proofErr w:type="gramEnd"/>
      <w:r w:rsidR="00984C98">
        <w:rPr>
          <w:rFonts w:ascii="Arial" w:hAnsi="Arial"/>
          <w:sz w:val="20"/>
          <w:lang w:bidi="de-DE"/>
        </w:rPr>
        <w:t xml:space="preserve"> 5.000 ppm, Genauigkeit typ. ± 30 ppm +3 % Messbereichsendwert, </w:t>
      </w:r>
      <w:r w:rsidR="00CE0B33">
        <w:rPr>
          <w:rFonts w:ascii="Arial" w:hAnsi="Arial"/>
          <w:sz w:val="20"/>
          <w:lang w:bidi="de-DE"/>
        </w:rPr>
        <w:br/>
        <w:t>Zusätzliche Sensorik, ggf. beeinflusst durch LED Anzeige:</w:t>
      </w:r>
      <w:r w:rsidR="00CE0B33">
        <w:rPr>
          <w:rFonts w:ascii="Arial" w:hAnsi="Arial"/>
          <w:sz w:val="20"/>
          <w:lang w:bidi="de-DE"/>
        </w:rPr>
        <w:br/>
      </w:r>
      <w:r w:rsidR="001C2BA8">
        <w:rPr>
          <w:rFonts w:ascii="Arial" w:hAnsi="Arial"/>
          <w:sz w:val="20"/>
          <w:lang w:bidi="de-DE"/>
        </w:rPr>
        <w:t xml:space="preserve">Messbereich </w:t>
      </w:r>
      <w:r>
        <w:rPr>
          <w:rFonts w:ascii="Arial" w:hAnsi="Arial"/>
          <w:sz w:val="20"/>
          <w:lang w:bidi="de-DE"/>
        </w:rPr>
        <w:t xml:space="preserve">Temperatur: </w:t>
      </w:r>
      <w:r w:rsidR="00984C98">
        <w:rPr>
          <w:rFonts w:ascii="Arial" w:hAnsi="Arial"/>
          <w:sz w:val="20"/>
          <w:lang w:bidi="de-DE"/>
        </w:rPr>
        <w:t>0</w:t>
      </w:r>
      <w:r w:rsidR="00B355F6">
        <w:rPr>
          <w:rFonts w:ascii="Arial" w:hAnsi="Arial"/>
          <w:sz w:val="20"/>
          <w:lang w:bidi="de-DE"/>
        </w:rPr>
        <w:t xml:space="preserve"> °</w:t>
      </w:r>
      <w:proofErr w:type="gramStart"/>
      <w:r w:rsidR="00B355F6">
        <w:rPr>
          <w:rFonts w:ascii="Arial" w:hAnsi="Arial"/>
          <w:sz w:val="20"/>
          <w:lang w:bidi="de-DE"/>
        </w:rPr>
        <w:t xml:space="preserve">C </w:t>
      </w:r>
      <w:r>
        <w:rPr>
          <w:rFonts w:ascii="Arial" w:hAnsi="Arial"/>
          <w:sz w:val="20"/>
          <w:lang w:bidi="de-DE"/>
        </w:rPr>
        <w:t>..</w:t>
      </w:r>
      <w:proofErr w:type="gramEnd"/>
      <w:r>
        <w:rPr>
          <w:rFonts w:ascii="Arial" w:hAnsi="Arial"/>
          <w:sz w:val="20"/>
          <w:lang w:bidi="de-DE"/>
        </w:rPr>
        <w:t>+</w:t>
      </w:r>
      <w:r w:rsidR="00984C98">
        <w:rPr>
          <w:rFonts w:ascii="Arial" w:hAnsi="Arial"/>
          <w:sz w:val="20"/>
          <w:lang w:bidi="de-DE"/>
        </w:rPr>
        <w:t>5</w:t>
      </w:r>
      <w:r>
        <w:rPr>
          <w:rFonts w:ascii="Arial" w:hAnsi="Arial"/>
          <w:sz w:val="20"/>
          <w:lang w:bidi="de-DE"/>
        </w:rPr>
        <w:t xml:space="preserve">0 </w:t>
      </w:r>
      <w:proofErr w:type="gramStart"/>
      <w:r>
        <w:rPr>
          <w:rFonts w:ascii="Arial" w:hAnsi="Arial"/>
          <w:sz w:val="20"/>
          <w:lang w:bidi="de-DE"/>
        </w:rPr>
        <w:t xml:space="preserve">°C, </w:t>
      </w:r>
      <w:r w:rsidR="00984C98">
        <w:rPr>
          <w:rFonts w:ascii="Arial" w:hAnsi="Arial"/>
          <w:sz w:val="20"/>
          <w:lang w:bidi="de-DE"/>
        </w:rPr>
        <w:t>Genauigkeit typ</w:t>
      </w:r>
      <w:proofErr w:type="gramEnd"/>
      <w:r w:rsidR="00984C98">
        <w:rPr>
          <w:rFonts w:ascii="Arial" w:hAnsi="Arial"/>
          <w:sz w:val="20"/>
          <w:lang w:bidi="de-DE"/>
        </w:rPr>
        <w:t xml:space="preserve">. ± </w:t>
      </w:r>
      <w:r w:rsidR="001C2BA8">
        <w:rPr>
          <w:rFonts w:ascii="Arial" w:hAnsi="Arial"/>
          <w:sz w:val="20"/>
          <w:lang w:bidi="de-DE"/>
        </w:rPr>
        <w:t>0.</w:t>
      </w:r>
      <w:r w:rsidR="00CE0B33">
        <w:rPr>
          <w:rFonts w:ascii="Arial" w:hAnsi="Arial"/>
          <w:sz w:val="20"/>
          <w:lang w:bidi="de-DE"/>
        </w:rPr>
        <w:t>5</w:t>
      </w:r>
      <w:r w:rsidR="001C2BA8">
        <w:rPr>
          <w:rFonts w:ascii="Arial" w:hAnsi="Arial"/>
          <w:sz w:val="20"/>
          <w:lang w:bidi="de-DE"/>
        </w:rPr>
        <w:t xml:space="preserve"> °C, </w:t>
      </w:r>
      <w:r w:rsidR="001C2BA8">
        <w:rPr>
          <w:rFonts w:ascii="Arial" w:hAnsi="Arial"/>
          <w:sz w:val="20"/>
          <w:lang w:bidi="de-DE"/>
        </w:rPr>
        <w:br/>
        <w:t xml:space="preserve">Messbereich </w:t>
      </w:r>
      <w:r>
        <w:rPr>
          <w:rFonts w:ascii="Arial" w:hAnsi="Arial"/>
          <w:sz w:val="20"/>
          <w:lang w:bidi="de-DE"/>
        </w:rPr>
        <w:t xml:space="preserve">Feuchte: max. </w:t>
      </w:r>
      <w:r w:rsidR="00B355F6">
        <w:rPr>
          <w:rFonts w:ascii="Arial" w:hAnsi="Arial"/>
          <w:sz w:val="20"/>
          <w:lang w:bidi="de-DE"/>
        </w:rPr>
        <w:t>9</w:t>
      </w:r>
      <w:r w:rsidR="001343CA">
        <w:rPr>
          <w:rFonts w:ascii="Arial" w:hAnsi="Arial"/>
          <w:sz w:val="20"/>
          <w:lang w:bidi="de-DE"/>
        </w:rPr>
        <w:t>9</w:t>
      </w:r>
      <w:r>
        <w:rPr>
          <w:rFonts w:ascii="Arial" w:hAnsi="Arial"/>
          <w:sz w:val="20"/>
          <w:lang w:bidi="de-DE"/>
        </w:rPr>
        <w:t xml:space="preserve">% </w:t>
      </w:r>
      <w:proofErr w:type="spellStart"/>
      <w:r>
        <w:rPr>
          <w:rFonts w:ascii="Arial" w:hAnsi="Arial"/>
          <w:sz w:val="20"/>
          <w:lang w:bidi="de-DE"/>
        </w:rPr>
        <w:t>rH</w:t>
      </w:r>
      <w:proofErr w:type="spellEnd"/>
      <w:r>
        <w:rPr>
          <w:rFonts w:ascii="Arial" w:hAnsi="Arial"/>
          <w:sz w:val="20"/>
          <w:lang w:bidi="de-DE"/>
        </w:rPr>
        <w:t xml:space="preserve"> nicht kondensierend</w:t>
      </w:r>
      <w:r w:rsidR="001C2BA8">
        <w:rPr>
          <w:rFonts w:ascii="Arial" w:hAnsi="Arial"/>
          <w:sz w:val="20"/>
          <w:lang w:bidi="de-DE"/>
        </w:rPr>
        <w:t>, Genauigkeit typ. ± 2,0 %;</w:t>
      </w:r>
      <w:r>
        <w:rPr>
          <w:rFonts w:ascii="Arial" w:hAnsi="Arial"/>
          <w:sz w:val="20"/>
          <w:lang w:bidi="de-DE"/>
        </w:rPr>
        <w:br/>
        <w:t xml:space="preserve">Montage: </w:t>
      </w:r>
      <w:r w:rsidR="00B079EC">
        <w:rPr>
          <w:rFonts w:ascii="Arial" w:hAnsi="Arial"/>
          <w:sz w:val="20"/>
          <w:lang w:bidi="de-DE"/>
        </w:rPr>
        <w:t>Wandmontage mit optionalem Wandhalter</w:t>
      </w:r>
      <w:r w:rsidR="00CE0B33">
        <w:rPr>
          <w:rFonts w:ascii="Arial" w:hAnsi="Arial"/>
          <w:sz w:val="20"/>
          <w:lang w:bidi="de-DE"/>
        </w:rPr>
        <w:br/>
      </w:r>
      <w:r w:rsidR="00B355F6">
        <w:rPr>
          <w:rFonts w:ascii="Arial" w:hAnsi="Arial"/>
          <w:sz w:val="20"/>
          <w:lang w:bidi="de-DE"/>
        </w:rPr>
        <w:t xml:space="preserve">Konfiguration: </w:t>
      </w:r>
      <w:r w:rsidR="00CE0B33">
        <w:rPr>
          <w:rFonts w:ascii="Arial" w:hAnsi="Arial"/>
          <w:sz w:val="20"/>
          <w:lang w:bidi="de-DE"/>
        </w:rPr>
        <w:t>möglich mit Software und EnOcean USB-</w:t>
      </w:r>
      <w:proofErr w:type="spellStart"/>
      <w:r w:rsidR="00CE0B33">
        <w:rPr>
          <w:rFonts w:ascii="Arial" w:hAnsi="Arial"/>
          <w:sz w:val="20"/>
          <w:lang w:bidi="de-DE"/>
        </w:rPr>
        <w:t>Funkstick</w:t>
      </w:r>
      <w:proofErr w:type="spellEnd"/>
      <w:r w:rsidR="00B355F6">
        <w:rPr>
          <w:rFonts w:ascii="Arial" w:hAnsi="Arial"/>
          <w:sz w:val="20"/>
          <w:lang w:bidi="de-DE"/>
        </w:rPr>
        <w:br/>
      </w:r>
      <w:r w:rsidR="00B355F6">
        <w:rPr>
          <w:rFonts w:ascii="Arial" w:hAnsi="Arial"/>
          <w:sz w:val="20"/>
          <w:lang w:bidi="de-DE"/>
        </w:rPr>
        <w:br/>
      </w:r>
    </w:p>
    <w:p w:rsidR="004D7279" w:rsidRDefault="00DA4DA7">
      <w:pPr>
        <w:keepNext/>
        <w:keepLines/>
        <w:spacing w:before="100" w:after="100" w:line="240" w:lineRule="auto"/>
        <w:ind w:left="1040"/>
        <w:rPr>
          <w:rFonts w:ascii="Arial" w:eastAsia="Arial" w:hAnsi="Arial" w:cs="Arial"/>
          <w:color w:val="000000"/>
          <w:sz w:val="20"/>
          <w:lang w:bidi="de-DE"/>
        </w:rPr>
      </w:pPr>
      <w:r>
        <w:rPr>
          <w:rFonts w:ascii="Arial" w:hAnsi="Arial"/>
          <w:sz w:val="20"/>
          <w:lang w:bidi="de-DE"/>
        </w:rPr>
        <w:t xml:space="preserve">Fabrikat: </w:t>
      </w:r>
      <w:r w:rsidR="004B7755">
        <w:rPr>
          <w:rFonts w:ascii="Arial" w:hAnsi="Arial"/>
          <w:sz w:val="20"/>
          <w:lang w:bidi="de-DE"/>
        </w:rPr>
        <w:t xml:space="preserve">DEUTA Controls </w:t>
      </w:r>
      <w:r>
        <w:rPr>
          <w:rFonts w:ascii="Arial" w:hAnsi="Arial"/>
          <w:sz w:val="20"/>
          <w:lang w:bidi="de-DE"/>
        </w:rPr>
        <w:t>GmbH</w:t>
      </w:r>
      <w:r>
        <w:rPr>
          <w:rFonts w:ascii="Arial" w:hAnsi="Arial"/>
          <w:sz w:val="20"/>
          <w:lang w:bidi="de-DE"/>
        </w:rPr>
        <w:br/>
        <w:t xml:space="preserve">Produktgruppe: </w:t>
      </w:r>
      <w:r w:rsidR="004B7755">
        <w:rPr>
          <w:rFonts w:ascii="Arial" w:hAnsi="Arial"/>
          <w:sz w:val="20"/>
          <w:lang w:bidi="de-DE"/>
        </w:rPr>
        <w:t>Eno</w:t>
      </w:r>
      <w:r w:rsidR="00CE0B33">
        <w:rPr>
          <w:rFonts w:ascii="Arial" w:hAnsi="Arial"/>
          <w:sz w:val="20"/>
          <w:lang w:bidi="de-DE"/>
        </w:rPr>
        <w:t xml:space="preserve">Puck </w:t>
      </w:r>
      <w:r w:rsidR="001C2BA8">
        <w:rPr>
          <w:rFonts w:ascii="Arial" w:hAnsi="Arial"/>
          <w:sz w:val="20"/>
          <w:lang w:bidi="de-DE"/>
        </w:rPr>
        <w:t>CO2</w:t>
      </w:r>
      <w:r w:rsidR="00B079EC">
        <w:rPr>
          <w:rFonts w:ascii="Arial" w:hAnsi="Arial"/>
          <w:sz w:val="20"/>
          <w:lang w:bidi="de-DE"/>
        </w:rPr>
        <w:t xml:space="preserve"> WALL</w:t>
      </w:r>
    </w:p>
    <w:tbl>
      <w:tblPr>
        <w:tblW w:w="4000" w:type="dxa"/>
        <w:tblInd w:w="104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0"/>
        <w:gridCol w:w="2000"/>
      </w:tblGrid>
      <w:tr w:rsidR="004D7279">
        <w:tc>
          <w:tcPr>
            <w:tcW w:w="2000" w:type="dxa"/>
          </w:tcPr>
          <w:p w:rsidR="004D7279" w:rsidRDefault="00DA4DA7">
            <w:pPr>
              <w:keepNext/>
              <w:keepLines/>
              <w:spacing w:before="100" w:after="100" w:line="240" w:lineRule="auto"/>
              <w:rPr>
                <w:rFonts w:ascii="Arial" w:eastAsia="Arial" w:hAnsi="Arial" w:cs="Arial"/>
                <w:b/>
                <w:color w:val="000000"/>
                <w:sz w:val="20"/>
                <w:lang w:bidi="de-DE"/>
              </w:rPr>
            </w:pPr>
            <w:proofErr w:type="spellStart"/>
            <w:r>
              <w:rPr>
                <w:rFonts w:ascii="Arial" w:hAnsi="Arial"/>
                <w:b/>
                <w:sz w:val="20"/>
                <w:lang w:bidi="de-DE"/>
              </w:rPr>
              <w:t>Artikelnr</w:t>
            </w:r>
            <w:proofErr w:type="spellEnd"/>
            <w:r>
              <w:rPr>
                <w:rFonts w:ascii="Arial" w:hAnsi="Arial"/>
                <w:b/>
                <w:sz w:val="20"/>
                <w:lang w:bidi="de-DE"/>
              </w:rPr>
              <w:t>.:</w:t>
            </w:r>
          </w:p>
        </w:tc>
        <w:tc>
          <w:tcPr>
            <w:tcW w:w="2000" w:type="dxa"/>
          </w:tcPr>
          <w:p w:rsidR="004D7279" w:rsidRDefault="004B7755" w:rsidP="00B079EC">
            <w:pPr>
              <w:keepNext/>
              <w:keepLines/>
              <w:spacing w:before="100" w:after="100" w:line="240" w:lineRule="auto"/>
              <w:rPr>
                <w:rFonts w:ascii="Arial" w:eastAsia="Arial" w:hAnsi="Arial" w:cs="Arial"/>
                <w:color w:val="000000"/>
                <w:sz w:val="20"/>
                <w:lang w:bidi="de-DE"/>
              </w:rPr>
            </w:pPr>
            <w:r>
              <w:rPr>
                <w:rFonts w:ascii="Arial" w:hAnsi="Arial"/>
                <w:sz w:val="20"/>
                <w:lang w:bidi="de-DE"/>
              </w:rPr>
              <w:t>12</w:t>
            </w:r>
            <w:r w:rsidR="00B079EC">
              <w:rPr>
                <w:rFonts w:ascii="Arial" w:hAnsi="Arial"/>
                <w:sz w:val="20"/>
                <w:lang w:bidi="de-DE"/>
              </w:rPr>
              <w:t>433</w:t>
            </w:r>
            <w:bookmarkStart w:id="0" w:name="_GoBack"/>
            <w:bookmarkEnd w:id="0"/>
          </w:p>
        </w:tc>
      </w:tr>
    </w:tbl>
    <w:p w:rsidR="004D7279" w:rsidRDefault="004D7279">
      <w:pPr>
        <w:spacing w:line="240" w:lineRule="auto"/>
      </w:pPr>
    </w:p>
    <w:tbl>
      <w:tblPr>
        <w:tblW w:w="6700" w:type="dxa"/>
        <w:jc w:val="righ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51"/>
        <w:gridCol w:w="583"/>
        <w:gridCol w:w="1650"/>
        <w:gridCol w:w="583"/>
        <w:gridCol w:w="1650"/>
        <w:gridCol w:w="583"/>
      </w:tblGrid>
      <w:tr w:rsidR="004D7279">
        <w:trPr>
          <w:jc w:val="right"/>
        </w:trPr>
        <w:tc>
          <w:tcPr>
            <w:tcW w:w="1700" w:type="dxa"/>
            <w:tcMar>
              <w:top w:w="100" w:type="dxa"/>
              <w:bottom w:w="200" w:type="dxa"/>
            </w:tcMar>
            <w:vAlign w:val="center"/>
          </w:tcPr>
          <w:tbl>
            <w:tblPr>
              <w:tblW w:w="1700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935"/>
              <w:gridCol w:w="765"/>
            </w:tblGrid>
            <w:tr w:rsidR="004D7279">
              <w:tc>
                <w:tcPr>
                  <w:tcW w:w="880" w:type="dxa"/>
                </w:tcPr>
                <w:p w:rsidR="004D7279" w:rsidRDefault="00DA4DA7">
                  <w:pPr>
                    <w:keepNext/>
                    <w:keepLines/>
                    <w:spacing w:after="0" w:line="240" w:lineRule="auto"/>
                    <w:rPr>
                      <w:rFonts w:ascii="Arial" w:eastAsia="Arial" w:hAnsi="Arial" w:cs="Arial"/>
                      <w:b/>
                      <w:color w:val="000000"/>
                      <w:sz w:val="18"/>
                      <w:lang w:bidi="de-DE"/>
                    </w:rPr>
                  </w:pPr>
                  <w:r>
                    <w:rPr>
                      <w:rFonts w:ascii="Arial" w:hAnsi="Arial"/>
                      <w:b/>
                      <w:sz w:val="18"/>
                      <w:lang w:bidi="de-DE"/>
                    </w:rPr>
                    <w:t>Menge:</w:t>
                  </w:r>
                </w:p>
              </w:tc>
              <w:tc>
                <w:tcPr>
                  <w:tcW w:w="720" w:type="dxa"/>
                  <w:tcBorders>
                    <w:bottom w:val="dotted" w:sz="13" w:space="0" w:color="000000"/>
                  </w:tcBorders>
                </w:tcPr>
                <w:p w:rsidR="004D7279" w:rsidRDefault="004D7279">
                  <w:pPr>
                    <w:keepNext/>
                    <w:keepLines/>
                    <w:spacing w:after="0" w:line="240" w:lineRule="auto"/>
                    <w:rPr>
                      <w:rFonts w:ascii="Arial" w:eastAsia="Arial" w:hAnsi="Arial" w:cs="Arial"/>
                      <w:color w:val="000000"/>
                      <w:sz w:val="18"/>
                      <w:lang w:bidi="de-DE"/>
                    </w:rPr>
                  </w:pPr>
                </w:p>
              </w:tc>
            </w:tr>
          </w:tbl>
          <w:p w:rsidR="004D7279" w:rsidRDefault="004D7279">
            <w:pPr>
              <w:spacing w:line="240" w:lineRule="auto"/>
            </w:pPr>
          </w:p>
        </w:tc>
        <w:tc>
          <w:tcPr>
            <w:tcW w:w="600" w:type="dxa"/>
            <w:tcMar>
              <w:top w:w="100" w:type="dxa"/>
              <w:bottom w:w="200" w:type="dxa"/>
            </w:tcMar>
            <w:vAlign w:val="center"/>
          </w:tcPr>
          <w:p w:rsidR="004D7279" w:rsidRDefault="00DA4DA7">
            <w:pPr>
              <w:keepNext/>
              <w:keepLines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lang w:bidi="de-DE"/>
              </w:rPr>
            </w:pPr>
            <w:proofErr w:type="spellStart"/>
            <w:r>
              <w:rPr>
                <w:rFonts w:ascii="Arial" w:hAnsi="Arial"/>
                <w:sz w:val="18"/>
                <w:lang w:bidi="de-DE"/>
              </w:rPr>
              <w:t>Stk</w:t>
            </w:r>
            <w:proofErr w:type="spellEnd"/>
          </w:p>
        </w:tc>
        <w:tc>
          <w:tcPr>
            <w:tcW w:w="1700" w:type="dxa"/>
            <w:tcMar>
              <w:top w:w="100" w:type="dxa"/>
              <w:bottom w:w="200" w:type="dxa"/>
            </w:tcMar>
            <w:vAlign w:val="center"/>
          </w:tcPr>
          <w:tbl>
            <w:tblPr>
              <w:tblW w:w="1700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00"/>
              <w:gridCol w:w="1100"/>
            </w:tblGrid>
            <w:tr w:rsidR="004D7279">
              <w:tc>
                <w:tcPr>
                  <w:tcW w:w="600" w:type="dxa"/>
                </w:tcPr>
                <w:p w:rsidR="004D7279" w:rsidRDefault="00DA4DA7">
                  <w:pPr>
                    <w:keepNext/>
                    <w:keepLines/>
                    <w:spacing w:after="0" w:line="240" w:lineRule="auto"/>
                    <w:rPr>
                      <w:rFonts w:ascii="Arial" w:eastAsia="Arial" w:hAnsi="Arial" w:cs="Arial"/>
                      <w:b/>
                      <w:color w:val="000000"/>
                      <w:sz w:val="18"/>
                      <w:lang w:bidi="de-DE"/>
                    </w:rPr>
                  </w:pPr>
                  <w:r>
                    <w:rPr>
                      <w:rFonts w:ascii="Arial" w:hAnsi="Arial"/>
                      <w:b/>
                      <w:sz w:val="18"/>
                      <w:lang w:bidi="de-DE"/>
                    </w:rPr>
                    <w:t>Preis:</w:t>
                  </w:r>
                </w:p>
              </w:tc>
              <w:tc>
                <w:tcPr>
                  <w:tcW w:w="1100" w:type="dxa"/>
                  <w:tcBorders>
                    <w:bottom w:val="dotted" w:sz="13" w:space="0" w:color="000000"/>
                  </w:tcBorders>
                </w:tcPr>
                <w:p w:rsidR="004D7279" w:rsidRDefault="004D7279">
                  <w:pPr>
                    <w:keepNext/>
                    <w:keepLines/>
                    <w:spacing w:after="0" w:line="240" w:lineRule="auto"/>
                    <w:rPr>
                      <w:rFonts w:ascii="Arial" w:eastAsia="Arial" w:hAnsi="Arial" w:cs="Arial"/>
                      <w:color w:val="000000"/>
                      <w:sz w:val="18"/>
                      <w:lang w:bidi="de-DE"/>
                    </w:rPr>
                  </w:pPr>
                </w:p>
              </w:tc>
            </w:tr>
          </w:tbl>
          <w:p w:rsidR="004D7279" w:rsidRDefault="004D7279">
            <w:pPr>
              <w:spacing w:line="240" w:lineRule="auto"/>
            </w:pPr>
          </w:p>
        </w:tc>
        <w:tc>
          <w:tcPr>
            <w:tcW w:w="600" w:type="dxa"/>
            <w:tcMar>
              <w:top w:w="100" w:type="dxa"/>
              <w:bottom w:w="200" w:type="dxa"/>
            </w:tcMar>
            <w:vAlign w:val="center"/>
          </w:tcPr>
          <w:p w:rsidR="004D7279" w:rsidRDefault="00DA4DA7">
            <w:pPr>
              <w:keepNext/>
              <w:keepLines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lang w:bidi="de-DE"/>
              </w:rPr>
            </w:pPr>
            <w:r>
              <w:rPr>
                <w:rFonts w:ascii="Arial" w:hAnsi="Arial"/>
                <w:sz w:val="18"/>
                <w:lang w:bidi="de-DE"/>
              </w:rPr>
              <w:t>€</w:t>
            </w:r>
          </w:p>
        </w:tc>
        <w:tc>
          <w:tcPr>
            <w:tcW w:w="1700" w:type="dxa"/>
            <w:tcMar>
              <w:top w:w="100" w:type="dxa"/>
              <w:bottom w:w="200" w:type="dxa"/>
            </w:tcMar>
            <w:vAlign w:val="center"/>
          </w:tcPr>
          <w:tbl>
            <w:tblPr>
              <w:tblW w:w="1700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00"/>
              <w:gridCol w:w="1100"/>
            </w:tblGrid>
            <w:tr w:rsidR="004D7279">
              <w:tc>
                <w:tcPr>
                  <w:tcW w:w="600" w:type="dxa"/>
                </w:tcPr>
                <w:p w:rsidR="004D7279" w:rsidRDefault="00DA4DA7">
                  <w:pPr>
                    <w:keepNext/>
                    <w:keepLines/>
                    <w:spacing w:after="0" w:line="240" w:lineRule="auto"/>
                    <w:rPr>
                      <w:rFonts w:ascii="Arial" w:eastAsia="Arial" w:hAnsi="Arial" w:cs="Arial"/>
                      <w:b/>
                      <w:color w:val="000000"/>
                      <w:sz w:val="18"/>
                      <w:lang w:bidi="de-DE"/>
                    </w:rPr>
                  </w:pPr>
                  <w:r>
                    <w:rPr>
                      <w:rFonts w:ascii="Arial" w:hAnsi="Arial"/>
                      <w:b/>
                      <w:sz w:val="18"/>
                      <w:lang w:bidi="de-DE"/>
                    </w:rPr>
                    <w:t>GP:</w:t>
                  </w:r>
                </w:p>
              </w:tc>
              <w:tc>
                <w:tcPr>
                  <w:tcW w:w="1100" w:type="dxa"/>
                  <w:tcBorders>
                    <w:bottom w:val="dotted" w:sz="13" w:space="0" w:color="000000"/>
                  </w:tcBorders>
                </w:tcPr>
                <w:p w:rsidR="004D7279" w:rsidRDefault="004D7279">
                  <w:pPr>
                    <w:keepNext/>
                    <w:keepLines/>
                    <w:spacing w:after="0" w:line="240" w:lineRule="auto"/>
                    <w:rPr>
                      <w:rFonts w:ascii="Arial" w:eastAsia="Arial" w:hAnsi="Arial" w:cs="Arial"/>
                      <w:color w:val="000000"/>
                      <w:sz w:val="18"/>
                      <w:lang w:bidi="de-DE"/>
                    </w:rPr>
                  </w:pPr>
                </w:p>
              </w:tc>
            </w:tr>
          </w:tbl>
          <w:p w:rsidR="004D7279" w:rsidRDefault="004D7279">
            <w:pPr>
              <w:spacing w:line="240" w:lineRule="auto"/>
            </w:pPr>
          </w:p>
        </w:tc>
        <w:tc>
          <w:tcPr>
            <w:tcW w:w="600" w:type="dxa"/>
            <w:tcMar>
              <w:top w:w="100" w:type="dxa"/>
              <w:bottom w:w="200" w:type="dxa"/>
            </w:tcMar>
            <w:vAlign w:val="center"/>
          </w:tcPr>
          <w:p w:rsidR="004D7279" w:rsidRDefault="00DA4DA7">
            <w:pPr>
              <w:keepNext/>
              <w:keepLines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lang w:bidi="de-DE"/>
              </w:rPr>
            </w:pPr>
            <w:r>
              <w:rPr>
                <w:rFonts w:ascii="Arial" w:hAnsi="Arial"/>
                <w:sz w:val="18"/>
                <w:lang w:bidi="de-DE"/>
              </w:rPr>
              <w:t>€</w:t>
            </w:r>
          </w:p>
        </w:tc>
      </w:tr>
    </w:tbl>
    <w:p w:rsidR="00952FD2" w:rsidRDefault="00952FD2"/>
    <w:sectPr w:rsidR="00952FD2">
      <w:headerReference w:type="default" r:id="rId7"/>
      <w:pgSz w:w="11906" w:h="16838"/>
      <w:pgMar w:top="1134" w:right="1134" w:bottom="1134" w:left="1134" w:header="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2FD2" w:rsidRDefault="00DA4DA7">
      <w:pPr>
        <w:spacing w:after="0" w:line="240" w:lineRule="auto"/>
      </w:pPr>
      <w:r>
        <w:separator/>
      </w:r>
    </w:p>
  </w:endnote>
  <w:endnote w:type="continuationSeparator" w:id="0">
    <w:p w:rsidR="00952FD2" w:rsidRDefault="00DA4D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2FD2" w:rsidRDefault="00DA4DA7">
      <w:pPr>
        <w:spacing w:after="0" w:line="240" w:lineRule="auto"/>
      </w:pPr>
      <w:r>
        <w:separator/>
      </w:r>
    </w:p>
  </w:footnote>
  <w:footnote w:type="continuationSeparator" w:id="0">
    <w:p w:rsidR="00952FD2" w:rsidRDefault="00DA4D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638" w:type="dxa"/>
      <w:tblBorders>
        <w:bottom w:val="single" w:sz="6" w:space="0" w:color="000000"/>
      </w:tblBorders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3226"/>
      <w:gridCol w:w="3186"/>
      <w:gridCol w:w="3226"/>
    </w:tblGrid>
    <w:tr w:rsidR="004D7279">
      <w:tc>
        <w:tcPr>
          <w:tcW w:w="3226" w:type="dxa"/>
          <w:tcMar>
            <w:top w:w="567" w:type="dxa"/>
            <w:bottom w:w="0" w:type="dxa"/>
          </w:tcMar>
          <w:vAlign w:val="center"/>
        </w:tcPr>
        <w:p w:rsidR="004D7279" w:rsidRDefault="004D7279">
          <w:pPr>
            <w:keepNext/>
            <w:keepLines/>
            <w:spacing w:after="0" w:line="240" w:lineRule="auto"/>
            <w:rPr>
              <w:rFonts w:ascii="Arial" w:eastAsia="Arial" w:hAnsi="Arial" w:cs="Arial"/>
              <w:color w:val="000000"/>
              <w:sz w:val="18"/>
              <w:lang w:bidi="de-DE"/>
            </w:rPr>
          </w:pPr>
        </w:p>
      </w:tc>
      <w:tc>
        <w:tcPr>
          <w:tcW w:w="3186" w:type="dxa"/>
          <w:tcMar>
            <w:top w:w="567" w:type="dxa"/>
            <w:bottom w:w="0" w:type="dxa"/>
          </w:tcMar>
          <w:vAlign w:val="center"/>
        </w:tcPr>
        <w:p w:rsidR="004D7279" w:rsidRDefault="00DA4DA7">
          <w:pPr>
            <w:keepNext/>
            <w:keepLines/>
            <w:spacing w:after="0" w:line="240" w:lineRule="auto"/>
            <w:jc w:val="center"/>
            <w:rPr>
              <w:rFonts w:ascii="Arial" w:eastAsia="Arial" w:hAnsi="Arial" w:cs="Arial"/>
              <w:color w:val="000000"/>
              <w:sz w:val="18"/>
              <w:lang w:bidi="de-DE"/>
            </w:rPr>
          </w:pPr>
          <w:r>
            <w:rPr>
              <w:rFonts w:ascii="Arial" w:hAnsi="Arial"/>
              <w:sz w:val="18"/>
              <w:lang w:bidi="de-DE"/>
            </w:rPr>
            <w:t xml:space="preserve">- </w:t>
          </w:r>
          <w:r>
            <w:rPr>
              <w:rFonts w:ascii="Arial" w:hAnsi="Arial"/>
              <w:sz w:val="18"/>
              <w:lang w:bidi="de-DE"/>
            </w:rPr>
            <w:pgNum/>
          </w:r>
          <w:r>
            <w:rPr>
              <w:rFonts w:ascii="Arial" w:hAnsi="Arial"/>
              <w:sz w:val="18"/>
              <w:lang w:bidi="de-DE"/>
            </w:rPr>
            <w:t xml:space="preserve"> -</w:t>
          </w:r>
        </w:p>
      </w:tc>
      <w:tc>
        <w:tcPr>
          <w:tcW w:w="3226" w:type="dxa"/>
          <w:tcMar>
            <w:top w:w="567" w:type="dxa"/>
            <w:bottom w:w="0" w:type="dxa"/>
          </w:tcMar>
          <w:vAlign w:val="center"/>
        </w:tcPr>
        <w:p w:rsidR="004D7279" w:rsidRDefault="00DA4DA7">
          <w:pPr>
            <w:keepNext/>
            <w:keepLines/>
            <w:spacing w:after="0" w:line="240" w:lineRule="auto"/>
            <w:jc w:val="right"/>
            <w:rPr>
              <w:rFonts w:ascii="Arial" w:eastAsia="Arial" w:hAnsi="Arial" w:cs="Arial"/>
              <w:color w:val="000000"/>
              <w:sz w:val="18"/>
              <w:lang w:bidi="de-DE"/>
            </w:rPr>
          </w:pPr>
          <w:r>
            <w:rPr>
              <w:rFonts w:ascii="Arial" w:hAnsi="Arial"/>
              <w:sz w:val="18"/>
              <w:lang w:bidi="de-DE"/>
            </w:rPr>
            <w:t>10.07.2024</w:t>
          </w: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7279"/>
    <w:rsid w:val="001005F4"/>
    <w:rsid w:val="001343CA"/>
    <w:rsid w:val="00174F52"/>
    <w:rsid w:val="00191B55"/>
    <w:rsid w:val="001C2BA8"/>
    <w:rsid w:val="002801F8"/>
    <w:rsid w:val="002A701C"/>
    <w:rsid w:val="004B7755"/>
    <w:rsid w:val="004D7279"/>
    <w:rsid w:val="005F75D1"/>
    <w:rsid w:val="00622CE4"/>
    <w:rsid w:val="00755AEF"/>
    <w:rsid w:val="00952FD2"/>
    <w:rsid w:val="00984C98"/>
    <w:rsid w:val="00B079EC"/>
    <w:rsid w:val="00B355F6"/>
    <w:rsid w:val="00C46647"/>
    <w:rsid w:val="00CE0B33"/>
    <w:rsid w:val="00DA4DA7"/>
    <w:rsid w:val="00DC504B"/>
    <w:rsid w:val="00EC2D33"/>
    <w:rsid w:val="00F10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B677198-DA16-4FD1-B0D9-25A0F31D1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74F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74F52"/>
  </w:style>
  <w:style w:type="paragraph" w:styleId="Fuzeile">
    <w:name w:val="footer"/>
    <w:basedOn w:val="Standard"/>
    <w:link w:val="FuzeileZchn"/>
    <w:uiPriority w:val="99"/>
    <w:unhideWhenUsed/>
    <w:rsid w:val="00174F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74F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311</Words>
  <Characters>1943</Characters>
  <Application>Microsoft Office Word</Application>
  <DocSecurity>0</DocSecurity>
  <Lines>55</Lines>
  <Paragraphs>16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Lehzen, Michael</dc:creator>
  <cp:lastModifiedBy>Lehzen, Michael</cp:lastModifiedBy>
  <cp:revision>2</cp:revision>
  <dcterms:created xsi:type="dcterms:W3CDTF">2024-07-11T09:46:00Z</dcterms:created>
  <dcterms:modified xsi:type="dcterms:W3CDTF">2024-07-11T09:46:00Z</dcterms:modified>
</cp:coreProperties>
</file>